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5239" w14:textId="77777777" w:rsidR="000A6A89" w:rsidRPr="00EB509A" w:rsidRDefault="00EB509A" w:rsidP="00EB509A">
      <w:pPr>
        <w:spacing w:before="100" w:beforeAutospacing="1" w:after="100" w:afterAutospacing="1"/>
        <w:jc w:val="center"/>
        <w:outlineLvl w:val="0"/>
        <w:rPr>
          <w:rFonts w:ascii="Baskerville Old Face" w:eastAsia="Times New Roman" w:hAnsi="Baskerville Old Face" w:cs="Times New Roman"/>
          <w:i/>
          <w:iCs/>
          <w:color w:val="9D0001"/>
          <w:kern w:val="36"/>
          <w:sz w:val="36"/>
          <w:szCs w:val="36"/>
          <w:lang w:eastAsia="it-IT"/>
        </w:rPr>
      </w:pPr>
      <w:r w:rsidRPr="00EB509A">
        <w:rPr>
          <w:rFonts w:ascii="Baskerville Old Face" w:eastAsia="Times New Roman" w:hAnsi="Baskerville Old Face" w:cs="Times New Roman"/>
          <w:i/>
          <w:iCs/>
          <w:color w:val="9D0001"/>
          <w:kern w:val="36"/>
          <w:sz w:val="36"/>
          <w:szCs w:val="36"/>
          <w:lang w:eastAsia="it-IT"/>
        </w:rPr>
        <w:t xml:space="preserve">ENTRADIT- </w:t>
      </w:r>
      <w:r w:rsidR="000A6A89" w:rsidRPr="00EB509A">
        <w:rPr>
          <w:rFonts w:ascii="Baskerville Old Face" w:eastAsia="Times New Roman" w:hAnsi="Baskerville Old Face" w:cs="Times New Roman"/>
          <w:color w:val="9D0001"/>
          <w:kern w:val="36"/>
          <w:sz w:val="36"/>
          <w:szCs w:val="36"/>
          <w:lang w:eastAsia="it-IT"/>
        </w:rPr>
        <w:t>Edizione nazionale del Compendio delle traduzioni italiane nel mondo</w:t>
      </w:r>
    </w:p>
    <w:p w14:paraId="35471F69" w14:textId="77777777" w:rsidR="000A6A89" w:rsidRDefault="000A6A89" w:rsidP="009A5DD1">
      <w:pPr>
        <w:jc w:val="center"/>
        <w:rPr>
          <w:rFonts w:ascii="Baskerville Old Face" w:eastAsia="Times New Roman" w:hAnsi="Baskerville Old Face" w:cs="Times New Roman"/>
          <w:color w:val="9D0001"/>
          <w:sz w:val="32"/>
          <w:szCs w:val="32"/>
          <w:lang w:eastAsia="it-IT"/>
        </w:rPr>
      </w:pPr>
    </w:p>
    <w:p w14:paraId="7820F37A" w14:textId="77777777" w:rsidR="00A93567" w:rsidRDefault="00352679" w:rsidP="00A93567">
      <w:pPr>
        <w:jc w:val="center"/>
        <w:rPr>
          <w:rFonts w:ascii="Times" w:hAnsi="Times"/>
          <w:color w:val="9D0001"/>
          <w:sz w:val="32"/>
          <w:szCs w:val="32"/>
          <w:lang w:eastAsia="it-IT"/>
        </w:rPr>
      </w:pPr>
      <w:r>
        <w:rPr>
          <w:rFonts w:ascii="Times" w:hAnsi="Times"/>
          <w:color w:val="9D0001"/>
          <w:sz w:val="32"/>
          <w:szCs w:val="32"/>
          <w:lang w:eastAsia="it-IT"/>
        </w:rPr>
        <w:t>TRADUZIONI DI TRADUZIONI</w:t>
      </w:r>
      <w:r w:rsidRPr="00640ECC">
        <w:rPr>
          <w:rFonts w:ascii="Times" w:hAnsi="Times"/>
          <w:color w:val="9D0001"/>
          <w:sz w:val="32"/>
          <w:szCs w:val="32"/>
          <w:lang w:eastAsia="it-IT"/>
        </w:rPr>
        <w:t xml:space="preserve"> VS. TRADUZIONI DALLA LINGUA ORIGINARIA</w:t>
      </w:r>
      <w:r>
        <w:rPr>
          <w:rFonts w:ascii="Times" w:hAnsi="Times"/>
          <w:color w:val="9D0001"/>
          <w:sz w:val="32"/>
          <w:szCs w:val="32"/>
          <w:lang w:eastAsia="it-IT"/>
        </w:rPr>
        <w:t>:</w:t>
      </w:r>
      <w:r w:rsidR="00A93567">
        <w:rPr>
          <w:rFonts w:ascii="Times" w:hAnsi="Times"/>
          <w:color w:val="9D0001"/>
          <w:sz w:val="32"/>
          <w:szCs w:val="32"/>
          <w:lang w:eastAsia="it-IT"/>
        </w:rPr>
        <w:t xml:space="preserve"> </w:t>
      </w:r>
      <w:r>
        <w:rPr>
          <w:rFonts w:ascii="Times" w:hAnsi="Times"/>
          <w:color w:val="9D0001"/>
          <w:sz w:val="32"/>
          <w:szCs w:val="32"/>
          <w:lang w:eastAsia="it-IT"/>
        </w:rPr>
        <w:t>LO SPAZIO COMPLESSO</w:t>
      </w:r>
    </w:p>
    <w:p w14:paraId="2B44365C" w14:textId="2ABEE341" w:rsidR="00352679" w:rsidRPr="00A93567" w:rsidRDefault="00352679" w:rsidP="00A93567">
      <w:pPr>
        <w:jc w:val="center"/>
        <w:rPr>
          <w:rFonts w:ascii="Times" w:hAnsi="Times"/>
          <w:color w:val="9D0001"/>
          <w:sz w:val="32"/>
          <w:szCs w:val="32"/>
          <w:lang w:eastAsia="it-IT"/>
        </w:rPr>
      </w:pPr>
      <w:r>
        <w:rPr>
          <w:rFonts w:ascii="Times" w:hAnsi="Times"/>
          <w:color w:val="9D0001"/>
          <w:sz w:val="32"/>
          <w:szCs w:val="32"/>
          <w:lang w:eastAsia="it-IT"/>
        </w:rPr>
        <w:t>DELL’ITALIANO LINGUA DI CULTURA</w:t>
      </w:r>
    </w:p>
    <w:p w14:paraId="2AF9E6E2" w14:textId="77777777" w:rsidR="00EE3F53" w:rsidRDefault="00EE3F53" w:rsidP="00EE3F53">
      <w:pPr>
        <w:jc w:val="center"/>
        <w:rPr>
          <w:rFonts w:ascii="Baskerville Old Face" w:eastAsia="Times New Roman" w:hAnsi="Baskerville Old Face" w:cs="Times New Roman"/>
          <w:b/>
          <w:color w:val="000000"/>
          <w:sz w:val="32"/>
          <w:szCs w:val="22"/>
          <w:lang w:eastAsia="it-IT"/>
        </w:rPr>
      </w:pPr>
    </w:p>
    <w:p w14:paraId="38AF002E" w14:textId="77777777" w:rsidR="00352679" w:rsidRPr="00640ECC" w:rsidRDefault="00352679" w:rsidP="00352679">
      <w:pPr>
        <w:jc w:val="center"/>
        <w:rPr>
          <w:lang w:eastAsia="it-IT"/>
        </w:rPr>
      </w:pPr>
      <w:r w:rsidRPr="00640ECC">
        <w:rPr>
          <w:rFonts w:ascii="Times" w:hAnsi="Times"/>
          <w:b/>
          <w:bCs/>
          <w:color w:val="000000"/>
          <w:sz w:val="32"/>
          <w:szCs w:val="32"/>
          <w:lang w:eastAsia="it-IT"/>
        </w:rPr>
        <w:t>Massimo Vedovelli, Federica Brachini</w:t>
      </w:r>
    </w:p>
    <w:p w14:paraId="3FC1B275" w14:textId="77777777" w:rsidR="009A5DD1" w:rsidRDefault="009A5DD1" w:rsidP="00EE3F53">
      <w:pPr>
        <w:jc w:val="center"/>
        <w:rPr>
          <w:rFonts w:ascii="Baskerville Old Face" w:eastAsia="Times New Roman" w:hAnsi="Baskerville Old Face" w:cs="Times New Roman"/>
          <w:color w:val="000000"/>
          <w:sz w:val="22"/>
          <w:szCs w:val="22"/>
          <w:lang w:eastAsia="it-IT"/>
        </w:rPr>
      </w:pPr>
    </w:p>
    <w:p w14:paraId="04E81184" w14:textId="77777777" w:rsidR="000A6A89" w:rsidRDefault="000A6A89" w:rsidP="009A5DD1">
      <w:pPr>
        <w:jc w:val="both"/>
        <w:rPr>
          <w:rFonts w:ascii="Baskerville Old Face" w:eastAsia="Times New Roman" w:hAnsi="Baskerville Old Face" w:cs="Times New Roman"/>
          <w:color w:val="000000"/>
          <w:sz w:val="22"/>
          <w:szCs w:val="22"/>
          <w:lang w:eastAsia="it-IT"/>
        </w:rPr>
      </w:pPr>
    </w:p>
    <w:p w14:paraId="55F4B4B7" w14:textId="77777777" w:rsidR="000A6A89" w:rsidRDefault="000A6A89" w:rsidP="009A5DD1">
      <w:pPr>
        <w:jc w:val="both"/>
        <w:rPr>
          <w:rFonts w:ascii="Baskerville Old Face" w:eastAsia="Times New Roman" w:hAnsi="Baskerville Old Face" w:cs="Times New Roman"/>
          <w:color w:val="000000"/>
          <w:sz w:val="22"/>
          <w:szCs w:val="22"/>
          <w:lang w:eastAsia="it-IT"/>
        </w:rPr>
      </w:pPr>
    </w:p>
    <w:p w14:paraId="27C5C06D" w14:textId="77777777" w:rsidR="009A5DD1" w:rsidRDefault="009A5DD1" w:rsidP="009A5DD1">
      <w:pPr>
        <w:jc w:val="both"/>
        <w:rPr>
          <w:rFonts w:ascii="Baskerville Old Face" w:eastAsia="Times New Roman" w:hAnsi="Baskerville Old Face" w:cs="Times New Roman"/>
          <w:color w:val="000000"/>
          <w:lang w:eastAsia="it-IT"/>
        </w:rPr>
        <w:sectPr w:rsidR="009A5DD1" w:rsidSect="000A6A89">
          <w:footerReference w:type="even" r:id="rId7"/>
          <w:footerReference w:type="default" r:id="rId8"/>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space="708"/>
          <w:docGrid w:linePitch="360"/>
        </w:sectPr>
      </w:pPr>
    </w:p>
    <w:p w14:paraId="62A20C45" w14:textId="77777777" w:rsidR="00352679" w:rsidRPr="00352679" w:rsidRDefault="00352679" w:rsidP="00352679">
      <w:pPr>
        <w:jc w:val="both"/>
        <w:rPr>
          <w:rFonts w:ascii="Baskerville Old Face" w:eastAsia="Times New Roman" w:hAnsi="Baskerville Old Face" w:cs="Times New Roman"/>
          <w:b/>
          <w:color w:val="000000"/>
          <w:lang w:eastAsia="it-IT"/>
        </w:rPr>
      </w:pPr>
      <w:r w:rsidRPr="00352679">
        <w:rPr>
          <w:rFonts w:ascii="Baskerville Old Face" w:eastAsia="Times New Roman" w:hAnsi="Baskerville Old Face" w:cs="Times New Roman"/>
          <w:b/>
          <w:color w:val="000000"/>
          <w:lang w:eastAsia="it-IT"/>
        </w:rPr>
        <w:t>1. Traduzioni di traduzioni e l’italiano nel mondo</w:t>
      </w:r>
      <w:r w:rsidRPr="00352679">
        <w:rPr>
          <w:rFonts w:ascii="Baskerville Old Face" w:eastAsia="Times New Roman" w:hAnsi="Baskerville Old Face" w:cs="Times New Roman"/>
          <w:b/>
          <w:color w:val="000000"/>
          <w:vertAlign w:val="superscript"/>
          <w:lang w:eastAsia="it-IT"/>
        </w:rPr>
        <w:footnoteReference w:id="1"/>
      </w:r>
    </w:p>
    <w:p w14:paraId="7DBDAAA6"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70489E9C"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Lo spazio complesso delle traduzioni mediate da altre traduzioni, da traduzioni in altre lingue costituisce un terreno dove i confini fra i sistemi semantici degli idiomi che entrano in contatto nelle traduzioni sono sfumati: luoghi di intersezioni e contaminazioni, che vedono il traduttore essere elettivamente un interprete e un mediatore.</w:t>
      </w:r>
    </w:p>
    <w:p w14:paraId="2CF9ADB3" w14:textId="7C84E502"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Anche su questa base l’identità dell’italiano “lingua di cultura” appare in una forma complessa, attraversata da schemi di ricezione e di interpretazione propri dei vari contesti. Un sistema concettuale originatosi nelle forme della lingua italiana passa nelle altre lingue-culture trasferendo sì i valori semantici della lingua italiana di partenza, ma portando con sé anche le tracce dei contatti con le altre lingue-culture, con le altre visioni e sensibilità filosofiche, intellettuali, culturali. Sempre di più appare mitica, allora, l’idea di una ‘pura’ lingua di cultura, di una cultura espressa in una lingua isolata e intoccabile che accompagna la diffusione dell’italiano nel mondo. Sempre più urgente appare, dunque, la necessità di una visione della complessa interazione fra i sistemi linguistico-culturali entrati in contatto con l’italiano proprio per definire </w:t>
      </w:r>
      <w:r w:rsidR="00A93567">
        <w:rPr>
          <w:rFonts w:ascii="Baskerville Old Face" w:eastAsia="Times New Roman" w:hAnsi="Baskerville Old Face" w:cs="Times New Roman"/>
          <w:color w:val="000000"/>
          <w:lang w:eastAsia="it-IT"/>
        </w:rPr>
        <w:t xml:space="preserve">i modi, le forme, </w:t>
      </w:r>
      <w:r w:rsidRPr="00352679">
        <w:rPr>
          <w:rFonts w:ascii="Baskerville Old Face" w:eastAsia="Times New Roman" w:hAnsi="Baskerville Old Face" w:cs="Times New Roman"/>
          <w:color w:val="000000"/>
          <w:lang w:eastAsia="it-IT"/>
        </w:rPr>
        <w:t>la portata della proposta culturale della lingua italiana nel mondo.</w:t>
      </w:r>
    </w:p>
    <w:p w14:paraId="01897C94" w14:textId="7DCCE3FC"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In questo saggio esaminiamo alcuni casi di traduzioni degli Autori finora presenti nel database e nelle mappe del </w:t>
      </w:r>
      <w:r w:rsidRPr="00352679">
        <w:rPr>
          <w:rFonts w:ascii="Baskerville Old Face" w:eastAsia="Times New Roman" w:hAnsi="Baskerville Old Face" w:cs="Times New Roman"/>
          <w:i/>
          <w:color w:val="000000"/>
          <w:lang w:eastAsia="it-IT"/>
        </w:rPr>
        <w:t>Compendio</w:t>
      </w:r>
      <w:r w:rsidRPr="00352679">
        <w:rPr>
          <w:rFonts w:ascii="Baskerville Old Face" w:eastAsia="Times New Roman" w:hAnsi="Baskerville Old Face" w:cs="Times New Roman"/>
          <w:color w:val="000000"/>
          <w:lang w:eastAsia="it-IT"/>
        </w:rPr>
        <w:t>, confrontando i nostri dati con quelli di analisi generali del mercato globale delle traduzioni</w:t>
      </w:r>
      <w:r w:rsidR="00A93567">
        <w:rPr>
          <w:rFonts w:ascii="Baskerville Old Face" w:eastAsia="Times New Roman" w:hAnsi="Baskerville Old Face" w:cs="Times New Roman"/>
          <w:color w:val="000000"/>
          <w:lang w:eastAsia="it-IT"/>
        </w:rPr>
        <w:t>.</w:t>
      </w:r>
      <w:r w:rsidRPr="00352679">
        <w:rPr>
          <w:rFonts w:ascii="Baskerville Old Face" w:eastAsia="Times New Roman" w:hAnsi="Baskerville Old Face" w:cs="Times New Roman"/>
          <w:color w:val="000000"/>
          <w:lang w:eastAsia="it-IT"/>
        </w:rPr>
        <w:t xml:space="preserve"> </w:t>
      </w:r>
      <w:r w:rsidR="00A93567">
        <w:rPr>
          <w:rFonts w:ascii="Baskerville Old Face" w:eastAsia="Times New Roman" w:hAnsi="Baskerville Old Face" w:cs="Times New Roman"/>
          <w:color w:val="000000"/>
          <w:lang w:eastAsia="it-IT"/>
        </w:rPr>
        <w:t>I</w:t>
      </w:r>
      <w:r w:rsidRPr="00352679">
        <w:rPr>
          <w:rFonts w:ascii="Baskerville Old Face" w:eastAsia="Times New Roman" w:hAnsi="Baskerville Old Face" w:cs="Times New Roman"/>
          <w:color w:val="000000"/>
          <w:lang w:eastAsia="it-IT"/>
        </w:rPr>
        <w:t xml:space="preserve">nnanzitutto, intendiamo dare un apporto </w:t>
      </w:r>
      <w:r w:rsidR="00A93567">
        <w:rPr>
          <w:rFonts w:ascii="Baskerville Old Face" w:eastAsia="Times New Roman" w:hAnsi="Baskerville Old Face" w:cs="Times New Roman"/>
          <w:color w:val="000000"/>
          <w:lang w:eastAsia="it-IT"/>
        </w:rPr>
        <w:t xml:space="preserve">alla discussione sulla </w:t>
      </w:r>
      <w:r w:rsidRPr="00352679">
        <w:rPr>
          <w:rFonts w:ascii="Baskerville Old Face" w:eastAsia="Times New Roman" w:hAnsi="Baskerville Old Face" w:cs="Times New Roman"/>
          <w:color w:val="000000"/>
          <w:lang w:eastAsia="it-IT"/>
        </w:rPr>
        <w:t>formula ‘italiano lingua di cultura’</w:t>
      </w:r>
      <w:r w:rsidR="00A93567">
        <w:rPr>
          <w:rFonts w:ascii="Baskerville Old Face" w:eastAsia="Times New Roman" w:hAnsi="Baskerville Old Face" w:cs="Times New Roman"/>
          <w:color w:val="000000"/>
          <w:lang w:eastAsia="it-IT"/>
        </w:rPr>
        <w:t xml:space="preserve">, che ci appare troppo </w:t>
      </w:r>
      <w:r w:rsidRPr="00352679">
        <w:rPr>
          <w:rFonts w:ascii="Baskerville Old Face" w:eastAsia="Times New Roman" w:hAnsi="Baskerville Old Face" w:cs="Times New Roman"/>
          <w:color w:val="000000"/>
          <w:lang w:eastAsia="it-IT"/>
        </w:rPr>
        <w:t>riduttiva rispetto alla portata di ciò che effettivamente è andato per le vie della cultura intellettuale nel mondo</w:t>
      </w:r>
      <w:r w:rsidR="00A93567">
        <w:rPr>
          <w:rFonts w:ascii="Baskerville Old Face" w:eastAsia="Times New Roman" w:hAnsi="Baskerville Old Face" w:cs="Times New Roman"/>
          <w:color w:val="000000"/>
          <w:lang w:eastAsia="it-IT"/>
        </w:rPr>
        <w:t>.</w:t>
      </w:r>
      <w:r w:rsidRPr="00352679">
        <w:rPr>
          <w:rFonts w:ascii="Baskerville Old Face" w:eastAsia="Times New Roman" w:hAnsi="Baskerville Old Face" w:cs="Times New Roman"/>
          <w:color w:val="000000"/>
          <w:lang w:eastAsia="it-IT"/>
        </w:rPr>
        <w:t xml:space="preserve"> </w:t>
      </w:r>
      <w:r w:rsidR="00A93567">
        <w:rPr>
          <w:rFonts w:ascii="Baskerville Old Face" w:eastAsia="Times New Roman" w:hAnsi="Baskerville Old Face" w:cs="Times New Roman"/>
          <w:color w:val="000000"/>
          <w:lang w:eastAsia="it-IT"/>
        </w:rPr>
        <w:t xml:space="preserve">Vogliamo proporre, allora, </w:t>
      </w:r>
      <w:r w:rsidRPr="00352679">
        <w:rPr>
          <w:rFonts w:ascii="Baskerville Old Face" w:eastAsia="Times New Roman" w:hAnsi="Baskerville Old Face" w:cs="Times New Roman"/>
          <w:color w:val="000000"/>
          <w:lang w:eastAsia="it-IT"/>
        </w:rPr>
        <w:t>un allargamento della prospettiva di analisi della materia ricorrendo al concetto di ‘spazio linguistico e culturale’. Inoltre, cerchiamo di dare un contributo che problematizzi la visione superficiale del mondo globale contemporaneo come solo appiattito sull’egemonia anglofona, con l’intento di vedere gli apporti della lingua-cultura italiana anche al mondo globale plurilingue.</w:t>
      </w:r>
    </w:p>
    <w:p w14:paraId="3ACA46D4"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br/>
      </w:r>
    </w:p>
    <w:p w14:paraId="7D0C09DB" w14:textId="77777777" w:rsidR="00352679" w:rsidRPr="00352679" w:rsidRDefault="00352679" w:rsidP="00352679">
      <w:pPr>
        <w:jc w:val="both"/>
        <w:rPr>
          <w:rFonts w:ascii="Baskerville Old Face" w:eastAsia="Times New Roman" w:hAnsi="Baskerville Old Face" w:cs="Times New Roman"/>
          <w:b/>
          <w:color w:val="000000"/>
          <w:lang w:eastAsia="it-IT"/>
        </w:rPr>
      </w:pPr>
      <w:r w:rsidRPr="00352679">
        <w:rPr>
          <w:rFonts w:ascii="Baskerville Old Face" w:eastAsia="Times New Roman" w:hAnsi="Baskerville Old Face" w:cs="Times New Roman"/>
          <w:b/>
          <w:color w:val="000000"/>
          <w:lang w:eastAsia="it-IT"/>
        </w:rPr>
        <w:t>2. Traduzioni di traduzioni: lingue di mediazione e lingue di arrivo</w:t>
      </w:r>
    </w:p>
    <w:p w14:paraId="51E30467"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0D2CC85A"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Come è stato reso graficamente attraverso le mappe interattive realizzate dalla dott.ssa Giulia </w:t>
      </w:r>
      <w:proofErr w:type="spellStart"/>
      <w:r w:rsidRPr="00352679">
        <w:rPr>
          <w:rFonts w:ascii="Baskerville Old Face" w:eastAsia="Times New Roman" w:hAnsi="Baskerville Old Face" w:cs="Times New Roman"/>
          <w:color w:val="000000"/>
          <w:lang w:eastAsia="it-IT"/>
        </w:rPr>
        <w:t>Staggini</w:t>
      </w:r>
      <w:proofErr w:type="spellEnd"/>
      <w:r w:rsidRPr="00352679">
        <w:rPr>
          <w:rFonts w:ascii="Baskerville Old Face" w:eastAsia="Times New Roman" w:hAnsi="Baskerville Old Face" w:cs="Times New Roman"/>
          <w:color w:val="000000"/>
          <w:lang w:eastAsia="it-IT"/>
        </w:rPr>
        <w:t xml:space="preserve">, alcune traduzioni delle opere di Bernardino Telesio, Giordano Bruno, Tommaso Campanella e de </w:t>
      </w:r>
      <w:r w:rsidRPr="00352679">
        <w:rPr>
          <w:rFonts w:ascii="Baskerville Old Face" w:eastAsia="Times New Roman" w:hAnsi="Baskerville Old Face" w:cs="Times New Roman"/>
          <w:i/>
          <w:iCs/>
          <w:color w:val="000000"/>
          <w:lang w:eastAsia="it-IT"/>
        </w:rPr>
        <w:t>Il principe</w:t>
      </w:r>
      <w:r w:rsidRPr="00352679">
        <w:rPr>
          <w:rFonts w:ascii="Baskerville Old Face" w:eastAsia="Times New Roman" w:hAnsi="Baskerville Old Face" w:cs="Times New Roman"/>
          <w:color w:val="000000"/>
          <w:lang w:eastAsia="it-IT"/>
        </w:rPr>
        <w:t xml:space="preserve"> di Machiavelli sono state realizzate non sulla base del testo originale, bensì attraverso la mediazione di traduzioni in altre lingue. È interessante notare, allora, che nella diffusione della cultura italiana nel mondo </w:t>
      </w:r>
      <w:r w:rsidRPr="00352679">
        <w:rPr>
          <w:rFonts w:ascii="Baskerville Old Face" w:eastAsia="Times New Roman" w:hAnsi="Baskerville Old Face" w:cs="Times New Roman"/>
          <w:color w:val="000000"/>
          <w:lang w:eastAsia="it-IT"/>
        </w:rPr>
        <w:lastRenderedPageBreak/>
        <w:t xml:space="preserve">la traduzione gioca un ruolo importante con un doppio spazio di mediazione: un primo spazio è quello che riguarda le traduzioni direttamente dall’italiano alle lingue di arrivo; un secondo spazio, invece, è quello che interessa la traduzione di un’opera italiana in un’altra lingua non direttamente dal testo italiano, ma attraverso una traduzione in una terza lingua. Ecco alcuni esempi tratti dal database di </w:t>
      </w:r>
      <w:proofErr w:type="spellStart"/>
      <w:r w:rsidRPr="00352679">
        <w:rPr>
          <w:rFonts w:ascii="Baskerville Old Face" w:eastAsia="Times New Roman" w:hAnsi="Baskerville Old Face" w:cs="Times New Roman"/>
          <w:color w:val="000000"/>
          <w:lang w:eastAsia="it-IT"/>
        </w:rPr>
        <w:t>Entradit</w:t>
      </w:r>
      <w:proofErr w:type="spellEnd"/>
      <w:r w:rsidRPr="00352679">
        <w:rPr>
          <w:rFonts w:ascii="Baskerville Old Face" w:eastAsia="Times New Roman" w:hAnsi="Baskerville Old Face" w:cs="Times New Roman"/>
          <w:color w:val="000000"/>
          <w:lang w:eastAsia="it-IT"/>
        </w:rPr>
        <w:t>.</w:t>
      </w:r>
    </w:p>
    <w:p w14:paraId="0A0ECB83"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Per quanto riguarda </w:t>
      </w:r>
      <w:r w:rsidRPr="00352679">
        <w:rPr>
          <w:rFonts w:ascii="Baskerville Old Face" w:eastAsia="Times New Roman" w:hAnsi="Baskerville Old Face" w:cs="Times New Roman"/>
          <w:i/>
          <w:iCs/>
          <w:color w:val="000000"/>
          <w:lang w:eastAsia="it-IT"/>
        </w:rPr>
        <w:t>La città del sole</w:t>
      </w:r>
      <w:r w:rsidRPr="00352679">
        <w:rPr>
          <w:rFonts w:ascii="Baskerville Old Face" w:eastAsia="Times New Roman" w:hAnsi="Baskerville Old Face" w:cs="Times New Roman"/>
          <w:color w:val="000000"/>
          <w:lang w:eastAsia="it-IT"/>
        </w:rPr>
        <w:t xml:space="preserve"> di Tommaso Campanella, la traduzione giapponese di </w:t>
      </w:r>
      <w:proofErr w:type="spellStart"/>
      <w:r w:rsidRPr="00352679">
        <w:rPr>
          <w:rFonts w:ascii="Baskerville Old Face" w:eastAsia="Times New Roman" w:hAnsi="Baskerville Old Face" w:cs="Times New Roman"/>
          <w:color w:val="000000"/>
          <w:lang w:eastAsia="it-IT"/>
        </w:rPr>
        <w:t>Oiwa</w:t>
      </w:r>
      <w:proofErr w:type="spellEnd"/>
      <w:r w:rsidRPr="00352679">
        <w:rPr>
          <w:rFonts w:ascii="Baskerville Old Face" w:eastAsia="Times New Roman" w:hAnsi="Baskerville Old Face" w:cs="Times New Roman"/>
          <w:color w:val="000000"/>
          <w:lang w:eastAsia="it-IT"/>
        </w:rPr>
        <w:t xml:space="preserve"> Makoto, </w:t>
      </w:r>
      <w:proofErr w:type="spellStart"/>
      <w:r w:rsidRPr="00352679">
        <w:rPr>
          <w:rFonts w:ascii="MS Mincho" w:eastAsia="MS Mincho" w:hAnsi="MS Mincho" w:cs="MS Mincho" w:hint="eastAsia"/>
          <w:color w:val="000000"/>
          <w:lang w:eastAsia="it-IT"/>
        </w:rPr>
        <w:t>太陽の都</w:t>
      </w:r>
      <w:proofErr w:type="spellEnd"/>
      <w:r w:rsidRPr="00352679">
        <w:rPr>
          <w:rFonts w:ascii="Baskerville Old Face" w:eastAsia="Times New Roman" w:hAnsi="Baskerville Old Face" w:cs="Times New Roman"/>
          <w:color w:val="000000"/>
          <w:lang w:eastAsia="it-IT"/>
        </w:rPr>
        <w:t xml:space="preserve"> (1950), è stata realizzata a partire dalla traduzione francese di Jules M. Rosset del 1844. </w:t>
      </w:r>
    </w:p>
    <w:p w14:paraId="74A21782"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L’anno successivo </w:t>
      </w:r>
      <w:proofErr w:type="spellStart"/>
      <w:r w:rsidRPr="00352679">
        <w:rPr>
          <w:rFonts w:ascii="Baskerville Old Face" w:eastAsia="Times New Roman" w:hAnsi="Baskerville Old Face" w:cs="Times New Roman"/>
          <w:color w:val="000000"/>
          <w:lang w:eastAsia="it-IT"/>
        </w:rPr>
        <w:t>Mohylov</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Jirina</w:t>
      </w:r>
      <w:proofErr w:type="spellEnd"/>
      <w:r w:rsidRPr="00352679">
        <w:rPr>
          <w:rFonts w:ascii="Baskerville Old Face" w:eastAsia="Times New Roman" w:hAnsi="Baskerville Old Face" w:cs="Times New Roman"/>
          <w:color w:val="000000"/>
          <w:lang w:eastAsia="it-IT"/>
        </w:rPr>
        <w:t xml:space="preserve"> e </w:t>
      </w:r>
      <w:proofErr w:type="spellStart"/>
      <w:r w:rsidRPr="00352679">
        <w:rPr>
          <w:rFonts w:ascii="Baskerville Old Face" w:eastAsia="Times New Roman" w:hAnsi="Baskerville Old Face" w:cs="Times New Roman"/>
          <w:color w:val="000000"/>
          <w:lang w:eastAsia="it-IT"/>
        </w:rPr>
        <w:t>Mohylov</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Otakar</w:t>
      </w:r>
      <w:proofErr w:type="spellEnd"/>
      <w:r w:rsidRPr="00352679">
        <w:rPr>
          <w:rFonts w:ascii="Baskerville Old Face" w:eastAsia="Times New Roman" w:hAnsi="Baskerville Old Face" w:cs="Times New Roman"/>
          <w:color w:val="000000"/>
          <w:lang w:eastAsia="it-IT"/>
        </w:rPr>
        <w:t xml:space="preserve"> hanno realizzato una traduzione in ceco, </w:t>
      </w:r>
      <w:proofErr w:type="spellStart"/>
      <w:r w:rsidRPr="00352679">
        <w:rPr>
          <w:rFonts w:ascii="Baskerville Old Face" w:eastAsia="Times New Roman" w:hAnsi="Baskerville Old Face" w:cs="Times New Roman"/>
          <w:i/>
          <w:iCs/>
          <w:color w:val="000000"/>
          <w:lang w:eastAsia="it-IT"/>
        </w:rPr>
        <w:t>Slune</w:t>
      </w:r>
      <w:r w:rsidRPr="00352679">
        <w:rPr>
          <w:rFonts w:ascii="Cambria" w:eastAsia="Times New Roman" w:hAnsi="Cambria" w:cs="Cambria"/>
          <w:i/>
          <w:iCs/>
          <w:color w:val="000000"/>
          <w:lang w:eastAsia="it-IT"/>
        </w:rPr>
        <w:t>č</w:t>
      </w:r>
      <w:r w:rsidRPr="00352679">
        <w:rPr>
          <w:rFonts w:ascii="Baskerville Old Face" w:eastAsia="Times New Roman" w:hAnsi="Baskerville Old Face" w:cs="Times New Roman"/>
          <w:i/>
          <w:iCs/>
          <w:color w:val="000000"/>
          <w:lang w:eastAsia="it-IT"/>
        </w:rPr>
        <w:t>ní</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Baskerville Old Face" w:eastAsia="Times New Roman" w:hAnsi="Baskerville Old Face" w:cs="Times New Roman"/>
          <w:i/>
          <w:iCs/>
          <w:color w:val="000000"/>
          <w:lang w:eastAsia="it-IT"/>
        </w:rPr>
        <w:t>stát</w:t>
      </w:r>
      <w:proofErr w:type="spellEnd"/>
      <w:r w:rsidRPr="00352679">
        <w:rPr>
          <w:rFonts w:ascii="Baskerville Old Face" w:eastAsia="Times New Roman" w:hAnsi="Baskerville Old Face" w:cs="Times New Roman"/>
          <w:i/>
          <w:iCs/>
          <w:color w:val="000000"/>
          <w:lang w:eastAsia="it-IT"/>
        </w:rPr>
        <w:t xml:space="preserve"> </w:t>
      </w:r>
      <w:r w:rsidRPr="00352679">
        <w:rPr>
          <w:rFonts w:ascii="Baskerville Old Face" w:eastAsia="Times New Roman" w:hAnsi="Baskerville Old Face" w:cs="Times New Roman"/>
          <w:color w:val="000000"/>
          <w:lang w:eastAsia="it-IT"/>
        </w:rPr>
        <w:t>(1951), partendo da traduzioni russe e latine. </w:t>
      </w:r>
    </w:p>
    <w:p w14:paraId="096CDBE7"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Nel 1960, Chen </w:t>
      </w:r>
      <w:proofErr w:type="spellStart"/>
      <w:r w:rsidRPr="00352679">
        <w:rPr>
          <w:rFonts w:ascii="Baskerville Old Face" w:eastAsia="Times New Roman" w:hAnsi="Baskerville Old Face" w:cs="Times New Roman"/>
          <w:color w:val="000000"/>
          <w:lang w:eastAsia="it-IT"/>
        </w:rPr>
        <w:t>Dawei</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PingFang TC" w:eastAsia="PingFang TC" w:hAnsi="PingFang TC" w:cs="PingFang TC" w:hint="eastAsia"/>
          <w:color w:val="000000"/>
          <w:lang w:eastAsia="it-IT"/>
        </w:rPr>
        <w:t>陈</w:t>
      </w:r>
      <w:r w:rsidRPr="00352679">
        <w:rPr>
          <w:rFonts w:ascii="MS Mincho" w:eastAsia="MS Mincho" w:hAnsi="MS Mincho" w:cs="MS Mincho" w:hint="eastAsia"/>
          <w:color w:val="000000"/>
          <w:lang w:eastAsia="it-IT"/>
        </w:rPr>
        <w:t>大</w:t>
      </w:r>
      <w:r w:rsidRPr="00352679">
        <w:rPr>
          <w:rFonts w:ascii="PingFang TC" w:eastAsia="PingFang TC" w:hAnsi="PingFang TC" w:cs="PingFang TC" w:hint="eastAsia"/>
          <w:color w:val="000000"/>
          <w:lang w:eastAsia="it-IT"/>
        </w:rPr>
        <w:t>维</w:t>
      </w:r>
      <w:proofErr w:type="spellEnd"/>
      <w:r w:rsidRPr="00352679">
        <w:rPr>
          <w:rFonts w:ascii="Baskerville Old Face" w:eastAsia="Times New Roman" w:hAnsi="Baskerville Old Face" w:cs="Times New Roman"/>
          <w:color w:val="000000"/>
          <w:lang w:eastAsia="it-IT"/>
        </w:rPr>
        <w:t xml:space="preserve">), Li </w:t>
      </w:r>
      <w:proofErr w:type="spellStart"/>
      <w:r w:rsidRPr="00352679">
        <w:rPr>
          <w:rFonts w:ascii="Baskerville Old Face" w:eastAsia="Times New Roman" w:hAnsi="Baskerville Old Face" w:cs="Times New Roman"/>
          <w:color w:val="000000"/>
          <w:lang w:eastAsia="it-IT"/>
        </w:rPr>
        <w:t>Sifu</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MS Mincho" w:eastAsia="MS Mincho" w:hAnsi="MS Mincho" w:cs="MS Mincho" w:hint="eastAsia"/>
          <w:color w:val="000000"/>
          <w:lang w:eastAsia="it-IT"/>
        </w:rPr>
        <w:t>黎思复</w:t>
      </w:r>
      <w:proofErr w:type="spellEnd"/>
      <w:r w:rsidRPr="00352679">
        <w:rPr>
          <w:rFonts w:ascii="Baskerville Old Face" w:eastAsia="Times New Roman" w:hAnsi="Baskerville Old Face" w:cs="Times New Roman"/>
          <w:color w:val="000000"/>
          <w:lang w:eastAsia="it-IT"/>
        </w:rPr>
        <w:t xml:space="preserve">) e Li </w:t>
      </w:r>
      <w:proofErr w:type="spellStart"/>
      <w:r w:rsidRPr="00352679">
        <w:rPr>
          <w:rFonts w:ascii="Baskerville Old Face" w:eastAsia="Times New Roman" w:hAnsi="Baskerville Old Face" w:cs="Times New Roman"/>
          <w:color w:val="000000"/>
          <w:lang w:eastAsia="it-IT"/>
        </w:rPr>
        <w:t>Tingbi</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MS Mincho" w:eastAsia="MS Mincho" w:hAnsi="MS Mincho" w:cs="MS Mincho" w:hint="eastAsia"/>
          <w:color w:val="000000"/>
          <w:lang w:eastAsia="it-IT"/>
        </w:rPr>
        <w:t>黎廷弼</w:t>
      </w:r>
      <w:proofErr w:type="spellEnd"/>
      <w:r w:rsidRPr="00352679">
        <w:rPr>
          <w:rFonts w:ascii="Baskerville Old Face" w:eastAsia="Times New Roman" w:hAnsi="Baskerville Old Face" w:cs="Times New Roman"/>
          <w:color w:val="000000"/>
          <w:lang w:eastAsia="it-IT"/>
        </w:rPr>
        <w:t xml:space="preserve">) si sono occupati della traduzione cinese, </w:t>
      </w:r>
      <w:proofErr w:type="spellStart"/>
      <w:r w:rsidRPr="00352679">
        <w:rPr>
          <w:rFonts w:ascii="MS Mincho" w:eastAsia="MS Mincho" w:hAnsi="MS Mincho" w:cs="MS Mincho" w:hint="eastAsia"/>
          <w:color w:val="000000"/>
          <w:lang w:eastAsia="it-IT"/>
        </w:rPr>
        <w:t>太阳城</w:t>
      </w:r>
      <w:proofErr w:type="spellEnd"/>
      <w:r w:rsidRPr="00352679">
        <w:rPr>
          <w:rFonts w:ascii="Baskerville Old Face" w:eastAsia="Times New Roman" w:hAnsi="Baskerville Old Face" w:cs="Times New Roman"/>
          <w:color w:val="000000"/>
          <w:lang w:eastAsia="it-IT"/>
        </w:rPr>
        <w:t>, avendo come base la traduzione russa del 1954. </w:t>
      </w:r>
    </w:p>
    <w:p w14:paraId="303CE231"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Infine, la prima traduzione persiana del 2009, </w:t>
      </w:r>
      <w:proofErr w:type="spellStart"/>
      <w:r w:rsidRPr="00352679">
        <w:rPr>
          <w:rFonts w:ascii="Times New Roman" w:eastAsia="Times New Roman" w:hAnsi="Times New Roman" w:cs="Times New Roman"/>
          <w:color w:val="000000"/>
          <w:lang w:eastAsia="it-IT"/>
        </w:rPr>
        <w:t>مهر</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Times New Roman" w:eastAsia="Times New Roman" w:hAnsi="Times New Roman" w:cs="Times New Roman"/>
          <w:color w:val="000000"/>
          <w:lang w:eastAsia="it-IT"/>
        </w:rPr>
        <w:t>شهر</w:t>
      </w:r>
      <w:proofErr w:type="spellEnd"/>
      <w:r w:rsidRPr="00352679">
        <w:rPr>
          <w:rFonts w:ascii="Baskerville Old Face" w:eastAsia="Times New Roman" w:hAnsi="Baskerville Old Face" w:cs="Times New Roman"/>
          <w:color w:val="000000"/>
          <w:lang w:eastAsia="it-IT"/>
        </w:rPr>
        <w:t xml:space="preserve">, è stata realizzata da Amin </w:t>
      </w:r>
      <w:proofErr w:type="spellStart"/>
      <w:r w:rsidRPr="00352679">
        <w:rPr>
          <w:rFonts w:ascii="Baskerville Old Face" w:eastAsia="Times New Roman" w:hAnsi="Baskerville Old Face" w:cs="Times New Roman"/>
          <w:color w:val="000000"/>
          <w:lang w:eastAsia="it-IT"/>
        </w:rPr>
        <w:t>Amirbaghian</w:t>
      </w:r>
      <w:proofErr w:type="spellEnd"/>
      <w:r w:rsidRPr="00352679">
        <w:rPr>
          <w:rFonts w:ascii="Baskerville Old Face" w:eastAsia="Times New Roman" w:hAnsi="Baskerville Old Face" w:cs="Times New Roman"/>
          <w:color w:val="000000"/>
          <w:lang w:eastAsia="it-IT"/>
        </w:rPr>
        <w:t xml:space="preserve"> a partire dalla traduzione inglese del 1981.</w:t>
      </w:r>
    </w:p>
    <w:p w14:paraId="2ABE5143"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Parlando delle opere di Giordano Bruno si osserva che nel 1990 è stata pubblicata la traduzione in albanese di </w:t>
      </w:r>
      <w:r w:rsidRPr="00352679">
        <w:rPr>
          <w:rFonts w:ascii="Baskerville Old Face" w:eastAsia="Times New Roman" w:hAnsi="Baskerville Old Face" w:cs="Times New Roman"/>
          <w:i/>
          <w:iCs/>
          <w:color w:val="000000"/>
          <w:lang w:eastAsia="it-IT"/>
        </w:rPr>
        <w:t>De la causa, principio et Uno</w:t>
      </w:r>
      <w:r w:rsidRPr="00352679">
        <w:rPr>
          <w:rFonts w:ascii="Baskerville Old Face" w:eastAsia="Times New Roman" w:hAnsi="Baskerville Old Face" w:cs="Times New Roman"/>
          <w:color w:val="000000"/>
          <w:lang w:eastAsia="it-IT"/>
        </w:rPr>
        <w:t xml:space="preserve"> di </w:t>
      </w:r>
      <w:proofErr w:type="spellStart"/>
      <w:r w:rsidRPr="00352679">
        <w:rPr>
          <w:rFonts w:ascii="Baskerville Old Face" w:eastAsia="Times New Roman" w:hAnsi="Baskerville Old Face" w:cs="Times New Roman"/>
          <w:color w:val="000000"/>
          <w:lang w:eastAsia="it-IT"/>
        </w:rPr>
        <w:t>Vehap</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Shita</w:t>
      </w:r>
      <w:proofErr w:type="spellEnd"/>
      <w:r w:rsidRPr="00352679">
        <w:rPr>
          <w:rFonts w:ascii="Baskerville Old Face" w:eastAsia="Times New Roman" w:hAnsi="Baskerville Old Face" w:cs="Times New Roman"/>
          <w:color w:val="000000"/>
          <w:lang w:eastAsia="it-IT"/>
        </w:rPr>
        <w:t xml:space="preserve"> dal titolo </w:t>
      </w:r>
      <w:proofErr w:type="spellStart"/>
      <w:r w:rsidRPr="00352679">
        <w:rPr>
          <w:rFonts w:ascii="Baskerville Old Face" w:eastAsia="Times New Roman" w:hAnsi="Baskerville Old Face" w:cs="Times New Roman"/>
          <w:i/>
          <w:iCs/>
          <w:color w:val="000000"/>
          <w:lang w:eastAsia="it-IT"/>
        </w:rPr>
        <w:t>Mbi</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Baskerville Old Face" w:eastAsia="Times New Roman" w:hAnsi="Baskerville Old Face" w:cs="Times New Roman"/>
          <w:i/>
          <w:iCs/>
          <w:color w:val="000000"/>
          <w:lang w:eastAsia="it-IT"/>
        </w:rPr>
        <w:t>shkakun</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Baskerville Old Face" w:eastAsia="Times New Roman" w:hAnsi="Baskerville Old Face" w:cs="Times New Roman"/>
          <w:i/>
          <w:iCs/>
          <w:color w:val="000000"/>
          <w:lang w:eastAsia="it-IT"/>
        </w:rPr>
        <w:t>parimin</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Baskerville Old Face" w:eastAsia="Times New Roman" w:hAnsi="Baskerville Old Face" w:cs="Times New Roman"/>
          <w:i/>
          <w:iCs/>
          <w:color w:val="000000"/>
          <w:lang w:eastAsia="it-IT"/>
        </w:rPr>
        <w:t>dhe</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Baskerville Old Face" w:eastAsia="Times New Roman" w:hAnsi="Baskerville Old Face" w:cs="Times New Roman"/>
          <w:i/>
          <w:iCs/>
          <w:color w:val="000000"/>
          <w:lang w:eastAsia="it-IT"/>
        </w:rPr>
        <w:t>njëshin</w:t>
      </w:r>
      <w:proofErr w:type="spellEnd"/>
      <w:r w:rsidRPr="00352679">
        <w:rPr>
          <w:rFonts w:ascii="Baskerville Old Face" w:eastAsia="Times New Roman" w:hAnsi="Baskerville Old Face" w:cs="Times New Roman"/>
          <w:i/>
          <w:iCs/>
          <w:color w:val="000000"/>
          <w:lang w:eastAsia="it-IT"/>
        </w:rPr>
        <w:t xml:space="preserve"> </w:t>
      </w:r>
      <w:r w:rsidRPr="00352679">
        <w:rPr>
          <w:rFonts w:ascii="Baskerville Old Face" w:eastAsia="Times New Roman" w:hAnsi="Baskerville Old Face" w:cs="Times New Roman"/>
          <w:color w:val="000000"/>
          <w:lang w:eastAsia="it-IT"/>
        </w:rPr>
        <w:t>che</w:t>
      </w:r>
      <w:r w:rsidRPr="00352679">
        <w:rPr>
          <w:rFonts w:ascii="Baskerville Old Face" w:eastAsia="Times New Roman" w:hAnsi="Baskerville Old Face" w:cs="Times New Roman"/>
          <w:i/>
          <w:iCs/>
          <w:color w:val="000000"/>
          <w:lang w:eastAsia="it-IT"/>
        </w:rPr>
        <w:t xml:space="preserve">, </w:t>
      </w:r>
      <w:r w:rsidRPr="00352679">
        <w:rPr>
          <w:rFonts w:ascii="Baskerville Old Face" w:eastAsia="Times New Roman" w:hAnsi="Baskerville Old Face" w:cs="Times New Roman"/>
          <w:color w:val="000000"/>
          <w:lang w:eastAsia="it-IT"/>
        </w:rPr>
        <w:t>con molta probabilità, è stata realizzata sulla base della traduzione croata del 1985. </w:t>
      </w:r>
    </w:p>
    <w:p w14:paraId="62403A8C"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La traduzione giapponese di </w:t>
      </w:r>
      <w:proofErr w:type="spellStart"/>
      <w:r w:rsidRPr="00352679">
        <w:rPr>
          <w:rFonts w:ascii="Baskerville Old Face" w:eastAsia="Times New Roman" w:hAnsi="Baskerville Old Face" w:cs="Times New Roman"/>
          <w:color w:val="000000"/>
          <w:lang w:eastAsia="it-IT"/>
        </w:rPr>
        <w:t>Domon</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Tamiko</w:t>
      </w:r>
      <w:proofErr w:type="spellEnd"/>
      <w:r w:rsidRPr="00352679">
        <w:rPr>
          <w:rFonts w:ascii="Baskerville Old Face" w:eastAsia="Times New Roman" w:hAnsi="Baskerville Old Face" w:cs="Times New Roman"/>
          <w:color w:val="000000"/>
          <w:lang w:eastAsia="it-IT"/>
        </w:rPr>
        <w:t xml:space="preserve"> della stessa opera, invece, è stata pubblicata nel 1995 con il titolo </w:t>
      </w:r>
      <w:proofErr w:type="spellStart"/>
      <w:r w:rsidRPr="00352679">
        <w:rPr>
          <w:rFonts w:ascii="MS Mincho" w:eastAsia="MS Mincho" w:hAnsi="MS Mincho" w:cs="MS Mincho" w:hint="eastAsia"/>
          <w:color w:val="000000"/>
          <w:lang w:eastAsia="it-IT"/>
        </w:rPr>
        <w:t>原因、原理、一者について</w:t>
      </w:r>
      <w:proofErr w:type="spellEnd"/>
      <w:r w:rsidRPr="00352679">
        <w:rPr>
          <w:rFonts w:ascii="Baskerville Old Face" w:eastAsia="Times New Roman" w:hAnsi="Baskerville Old Face" w:cs="Times New Roman"/>
          <w:color w:val="000000"/>
          <w:lang w:eastAsia="it-IT"/>
        </w:rPr>
        <w:t xml:space="preserve"> partendo dalla traduzione tedesca del 1986. </w:t>
      </w:r>
    </w:p>
    <w:p w14:paraId="55130A70"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In coreano, la traduzione della stessa opera è stata realizzata da Young-</w:t>
      </w:r>
      <w:proofErr w:type="spellStart"/>
      <w:r w:rsidRPr="00352679">
        <w:rPr>
          <w:rFonts w:ascii="Baskerville Old Face" w:eastAsia="Times New Roman" w:hAnsi="Baskerville Old Face" w:cs="Times New Roman"/>
          <w:color w:val="000000"/>
          <w:lang w:eastAsia="it-IT"/>
        </w:rPr>
        <w:t>Gye</w:t>
      </w:r>
      <w:proofErr w:type="spellEnd"/>
      <w:r w:rsidRPr="00352679">
        <w:rPr>
          <w:rFonts w:ascii="Baskerville Old Face" w:eastAsia="Times New Roman" w:hAnsi="Baskerville Old Face" w:cs="Times New Roman"/>
          <w:color w:val="000000"/>
          <w:lang w:eastAsia="it-IT"/>
        </w:rPr>
        <w:t xml:space="preserve"> Kang nel 2000 a partire dalla traduzione tedesca di Ludwig </w:t>
      </w:r>
      <w:proofErr w:type="spellStart"/>
      <w:r w:rsidRPr="00352679">
        <w:rPr>
          <w:rFonts w:ascii="Baskerville Old Face" w:eastAsia="Times New Roman" w:hAnsi="Baskerville Old Face" w:cs="Times New Roman"/>
          <w:color w:val="000000"/>
          <w:lang w:eastAsia="it-IT"/>
        </w:rPr>
        <w:t>Kuhlenbeck</w:t>
      </w:r>
      <w:proofErr w:type="spellEnd"/>
      <w:r w:rsidRPr="00352679">
        <w:rPr>
          <w:rFonts w:ascii="Baskerville Old Face" w:eastAsia="Times New Roman" w:hAnsi="Baskerville Old Face" w:cs="Times New Roman"/>
          <w:color w:val="000000"/>
          <w:lang w:eastAsia="it-IT"/>
        </w:rPr>
        <w:t>; dalla stessa base, Young-</w:t>
      </w:r>
      <w:proofErr w:type="spellStart"/>
      <w:r w:rsidRPr="00352679">
        <w:rPr>
          <w:rFonts w:ascii="Baskerville Old Face" w:eastAsia="Times New Roman" w:hAnsi="Baskerville Old Face" w:cs="Times New Roman"/>
          <w:color w:val="000000"/>
          <w:lang w:eastAsia="it-IT"/>
        </w:rPr>
        <w:t>Gye</w:t>
      </w:r>
      <w:proofErr w:type="spellEnd"/>
      <w:r w:rsidRPr="00352679">
        <w:rPr>
          <w:rFonts w:ascii="Baskerville Old Face" w:eastAsia="Times New Roman" w:hAnsi="Baskerville Old Face" w:cs="Times New Roman"/>
          <w:color w:val="000000"/>
          <w:lang w:eastAsia="it-IT"/>
        </w:rPr>
        <w:t xml:space="preserve"> Kang ha tradotto, nello stesso anno, anche </w:t>
      </w:r>
      <w:r w:rsidRPr="00352679">
        <w:rPr>
          <w:rFonts w:ascii="Baskerville Old Face" w:eastAsia="Times New Roman" w:hAnsi="Baskerville Old Face" w:cs="Times New Roman"/>
          <w:i/>
          <w:iCs/>
          <w:color w:val="000000"/>
          <w:lang w:eastAsia="it-IT"/>
        </w:rPr>
        <w:t>De l’infinito, universo et mundi</w:t>
      </w:r>
      <w:r w:rsidRPr="00352679">
        <w:rPr>
          <w:rFonts w:ascii="Baskerville Old Face" w:eastAsia="Times New Roman" w:hAnsi="Baskerville Old Face" w:cs="Times New Roman"/>
          <w:color w:val="000000"/>
          <w:lang w:eastAsia="it-IT"/>
        </w:rPr>
        <w:t>.</w:t>
      </w:r>
    </w:p>
    <w:p w14:paraId="56845502"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Nel 2000 è stata pubblicata anche la traduzione in ebraico di </w:t>
      </w:r>
      <w:r w:rsidRPr="00352679">
        <w:rPr>
          <w:rFonts w:ascii="Baskerville Old Face" w:eastAsia="Times New Roman" w:hAnsi="Baskerville Old Face" w:cs="Times New Roman"/>
          <w:i/>
          <w:iCs/>
          <w:color w:val="000000"/>
          <w:lang w:eastAsia="it-IT"/>
        </w:rPr>
        <w:t xml:space="preserve">De gli eroici furori, </w:t>
      </w:r>
      <w:proofErr w:type="spellStart"/>
      <w:r w:rsidRPr="00352679">
        <w:rPr>
          <w:rFonts w:ascii="Times New Roman" w:eastAsia="Times New Roman" w:hAnsi="Times New Roman" w:cs="Times New Roman"/>
          <w:i/>
          <w:iCs/>
          <w:color w:val="000000"/>
          <w:lang w:eastAsia="it-IT"/>
        </w:rPr>
        <w:t>הזעם</w:t>
      </w:r>
      <w:proofErr w:type="spellEnd"/>
      <w:r w:rsidRPr="00352679">
        <w:rPr>
          <w:rFonts w:ascii="Baskerville Old Face" w:eastAsia="Times New Roman" w:hAnsi="Baskerville Old Face" w:cs="Times New Roman"/>
          <w:i/>
          <w:iCs/>
          <w:color w:val="000000"/>
          <w:lang w:eastAsia="it-IT"/>
        </w:rPr>
        <w:t xml:space="preserve"> </w:t>
      </w:r>
      <w:proofErr w:type="spellStart"/>
      <w:r w:rsidRPr="00352679">
        <w:rPr>
          <w:rFonts w:ascii="Times New Roman" w:eastAsia="Times New Roman" w:hAnsi="Times New Roman" w:cs="Times New Roman"/>
          <w:i/>
          <w:iCs/>
          <w:color w:val="000000"/>
          <w:lang w:eastAsia="it-IT"/>
        </w:rPr>
        <w:t>ההירואי</w:t>
      </w:r>
      <w:proofErr w:type="spellEnd"/>
      <w:r w:rsidRPr="00352679">
        <w:rPr>
          <w:rFonts w:ascii="Baskerville Old Face" w:eastAsia="Times New Roman" w:hAnsi="Baskerville Old Face" w:cs="Times New Roman"/>
          <w:i/>
          <w:iCs/>
          <w:color w:val="000000"/>
          <w:lang w:eastAsia="it-IT"/>
        </w:rPr>
        <w:t xml:space="preserve">, </w:t>
      </w:r>
      <w:r w:rsidRPr="00352679">
        <w:rPr>
          <w:rFonts w:ascii="Baskerville Old Face" w:eastAsia="Times New Roman" w:hAnsi="Baskerville Old Face" w:cs="Times New Roman"/>
          <w:color w:val="000000"/>
          <w:lang w:eastAsia="it-IT"/>
        </w:rPr>
        <w:t xml:space="preserve">che è stata eseguita a partire dalla traduzione inglese di Paul Egene Memmo del 1964. Anche la traduzione turca di </w:t>
      </w:r>
      <w:r w:rsidRPr="00352679">
        <w:rPr>
          <w:rFonts w:ascii="Baskerville Old Face" w:eastAsia="Times New Roman" w:hAnsi="Baskerville Old Face" w:cs="Times New Roman"/>
          <w:i/>
          <w:iCs/>
          <w:color w:val="000000"/>
          <w:lang w:eastAsia="it-IT"/>
        </w:rPr>
        <w:t xml:space="preserve">De gli eroici furori </w:t>
      </w:r>
      <w:r w:rsidRPr="00352679">
        <w:rPr>
          <w:rFonts w:ascii="Baskerville Old Face" w:eastAsia="Times New Roman" w:hAnsi="Baskerville Old Face" w:cs="Times New Roman"/>
          <w:color w:val="000000"/>
          <w:lang w:eastAsia="it-IT"/>
        </w:rPr>
        <w:t xml:space="preserve">del 1997 ad opera di </w:t>
      </w:r>
      <w:proofErr w:type="spellStart"/>
      <w:r w:rsidRPr="00352679">
        <w:rPr>
          <w:rFonts w:ascii="Baskerville Old Face" w:eastAsia="Times New Roman" w:hAnsi="Baskerville Old Face" w:cs="Times New Roman"/>
          <w:color w:val="000000"/>
          <w:lang w:eastAsia="it-IT"/>
        </w:rPr>
        <w:t>Sedat</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Umran</w:t>
      </w:r>
      <w:proofErr w:type="spellEnd"/>
      <w:r w:rsidRPr="00352679">
        <w:rPr>
          <w:rFonts w:ascii="Baskerville Old Face" w:eastAsia="Times New Roman" w:hAnsi="Baskerville Old Face" w:cs="Times New Roman"/>
          <w:color w:val="000000"/>
          <w:lang w:eastAsia="it-IT"/>
        </w:rPr>
        <w:t xml:space="preserve"> non è stata realizzata sulla base del testo italiano, bensì a partire dalla traduzione tedesca.</w:t>
      </w:r>
    </w:p>
    <w:p w14:paraId="2DBE2444"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Nel 2012 e 2014, </w:t>
      </w:r>
      <w:proofErr w:type="spellStart"/>
      <w:r w:rsidRPr="00352679">
        <w:rPr>
          <w:rFonts w:ascii="Baskerville Old Face" w:eastAsia="Times New Roman" w:hAnsi="Baskerville Old Face" w:cs="Times New Roman"/>
          <w:color w:val="000000"/>
          <w:lang w:eastAsia="it-IT"/>
        </w:rPr>
        <w:t>Bombassaro</w:t>
      </w:r>
      <w:proofErr w:type="spellEnd"/>
      <w:r w:rsidRPr="00352679">
        <w:rPr>
          <w:rFonts w:ascii="Baskerville Old Face" w:eastAsia="Times New Roman" w:hAnsi="Baskerville Old Face" w:cs="Times New Roman"/>
          <w:color w:val="000000"/>
          <w:lang w:eastAsia="it-IT"/>
        </w:rPr>
        <w:t xml:space="preserve"> Luiz Carlos ha tradotto in portoghese </w:t>
      </w:r>
      <w:r w:rsidRPr="00352679">
        <w:rPr>
          <w:rFonts w:ascii="Baskerville Old Face" w:eastAsia="Times New Roman" w:hAnsi="Baskerville Old Face" w:cs="Times New Roman"/>
          <w:i/>
          <w:iCs/>
          <w:color w:val="000000"/>
          <w:lang w:eastAsia="it-IT"/>
        </w:rPr>
        <w:t>De la causa, principio et Uno</w:t>
      </w:r>
      <w:r w:rsidRPr="00352679">
        <w:rPr>
          <w:rFonts w:ascii="Baskerville Old Face" w:eastAsia="Times New Roman" w:hAnsi="Baskerville Old Face" w:cs="Times New Roman"/>
          <w:color w:val="000000"/>
          <w:lang w:eastAsia="it-IT"/>
        </w:rPr>
        <w:t xml:space="preserve"> e </w:t>
      </w:r>
      <w:r w:rsidRPr="00352679">
        <w:rPr>
          <w:rFonts w:ascii="Baskerville Old Face" w:eastAsia="Times New Roman" w:hAnsi="Baskerville Old Face" w:cs="Times New Roman"/>
          <w:i/>
          <w:iCs/>
          <w:color w:val="000000"/>
          <w:lang w:eastAsia="it-IT"/>
        </w:rPr>
        <w:t>La cena delle ceneri</w:t>
      </w:r>
      <w:r w:rsidRPr="00352679">
        <w:rPr>
          <w:rFonts w:ascii="Baskerville Old Face" w:eastAsia="Times New Roman" w:hAnsi="Baskerville Old Face" w:cs="Times New Roman"/>
          <w:color w:val="000000"/>
          <w:lang w:eastAsia="it-IT"/>
        </w:rPr>
        <w:t xml:space="preserve"> partendo dalla traduzione francese delle due opere.</w:t>
      </w:r>
    </w:p>
    <w:p w14:paraId="728205D0"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Infine, per quanto riguarda le traduzioni cinesi delle opere di Bruno si segnalano</w:t>
      </w:r>
    </w:p>
    <w:p w14:paraId="0125F6DA"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la traduzione di </w:t>
      </w:r>
      <w:proofErr w:type="spellStart"/>
      <w:r w:rsidRPr="00352679">
        <w:rPr>
          <w:rFonts w:ascii="Baskerville Old Face" w:eastAsia="Times New Roman" w:hAnsi="Baskerville Old Face" w:cs="Times New Roman"/>
          <w:color w:val="000000"/>
          <w:lang w:eastAsia="it-IT"/>
        </w:rPr>
        <w:t>Liang</w:t>
      </w:r>
      <w:proofErr w:type="spellEnd"/>
      <w:r w:rsidRPr="00352679">
        <w:rPr>
          <w:rFonts w:ascii="Baskerville Old Face" w:eastAsia="Times New Roman" w:hAnsi="Baskerville Old Face" w:cs="Times New Roman"/>
          <w:color w:val="000000"/>
          <w:lang w:eastAsia="it-IT"/>
        </w:rPr>
        <w:t xml:space="preserve"> He del </w:t>
      </w:r>
      <w:r w:rsidRPr="00352679">
        <w:rPr>
          <w:rFonts w:ascii="Baskerville Old Face" w:eastAsia="Times New Roman" w:hAnsi="Baskerville Old Face" w:cs="Times New Roman"/>
          <w:i/>
          <w:iCs/>
          <w:color w:val="000000"/>
          <w:lang w:eastAsia="it-IT"/>
        </w:rPr>
        <w:t>Candelaio</w:t>
      </w:r>
      <w:r w:rsidRPr="00352679">
        <w:rPr>
          <w:rFonts w:ascii="Baskerville Old Face" w:eastAsia="Times New Roman" w:hAnsi="Baskerville Old Face" w:cs="Times New Roman"/>
          <w:color w:val="000000"/>
          <w:lang w:eastAsia="it-IT"/>
        </w:rPr>
        <w:t xml:space="preserve"> del 1999 (</w:t>
      </w:r>
      <w:proofErr w:type="spellStart"/>
      <w:r w:rsidRPr="00352679">
        <w:rPr>
          <w:rFonts w:ascii="PingFang TC" w:eastAsia="PingFang TC" w:hAnsi="PingFang TC" w:cs="PingFang TC" w:hint="eastAsia"/>
          <w:color w:val="000000"/>
          <w:lang w:eastAsia="it-IT"/>
        </w:rPr>
        <w:t>举烛</w:t>
      </w:r>
      <w:r w:rsidRPr="00352679">
        <w:rPr>
          <w:rFonts w:ascii="MS Mincho" w:eastAsia="MS Mincho" w:hAnsi="MS Mincho" w:cs="MS Mincho" w:hint="eastAsia"/>
          <w:color w:val="000000"/>
          <w:lang w:eastAsia="it-IT"/>
        </w:rPr>
        <w:t>人</w:t>
      </w:r>
      <w:proofErr w:type="spellEnd"/>
      <w:r w:rsidRPr="00352679">
        <w:rPr>
          <w:rFonts w:ascii="Baskerville Old Face" w:eastAsia="Times New Roman" w:hAnsi="Baskerville Old Face" w:cs="Times New Roman"/>
          <w:color w:val="000000"/>
          <w:lang w:eastAsia="it-IT"/>
        </w:rPr>
        <w:t xml:space="preserve">) realizzata sulla base della traduzione francese del 1993; la traduzione di </w:t>
      </w:r>
      <w:r w:rsidRPr="00352679">
        <w:rPr>
          <w:rFonts w:ascii="Baskerville Old Face" w:eastAsia="Times New Roman" w:hAnsi="Baskerville Old Face" w:cs="Times New Roman"/>
          <w:i/>
          <w:iCs/>
          <w:color w:val="000000"/>
          <w:lang w:eastAsia="it-IT"/>
        </w:rPr>
        <w:t>De l’universo, infinito et mundi</w:t>
      </w:r>
      <w:r w:rsidRPr="00352679">
        <w:rPr>
          <w:rFonts w:ascii="Baskerville Old Face" w:eastAsia="Times New Roman" w:hAnsi="Baskerville Old Face" w:cs="Times New Roman"/>
          <w:color w:val="000000"/>
          <w:lang w:eastAsia="it-IT"/>
        </w:rPr>
        <w:t xml:space="preserve"> del 2018 di Shi </w:t>
      </w:r>
      <w:proofErr w:type="spellStart"/>
      <w:r w:rsidRPr="00352679">
        <w:rPr>
          <w:rFonts w:ascii="Baskerville Old Face" w:eastAsia="Times New Roman" w:hAnsi="Baskerville Old Face" w:cs="Times New Roman"/>
          <w:color w:val="000000"/>
          <w:lang w:eastAsia="it-IT"/>
        </w:rPr>
        <w:t>Yongsong</w:t>
      </w:r>
      <w:proofErr w:type="spellEnd"/>
      <w:r w:rsidRPr="00352679">
        <w:rPr>
          <w:rFonts w:ascii="Baskerville Old Face" w:eastAsia="Times New Roman" w:hAnsi="Baskerville Old Face" w:cs="Times New Roman"/>
          <w:color w:val="000000"/>
          <w:lang w:eastAsia="it-IT"/>
        </w:rPr>
        <w:t xml:space="preserve"> e Feng </w:t>
      </w:r>
      <w:proofErr w:type="spellStart"/>
      <w:r w:rsidRPr="00352679">
        <w:rPr>
          <w:rFonts w:ascii="Baskerville Old Face" w:eastAsia="Times New Roman" w:hAnsi="Baskerville Old Face" w:cs="Times New Roman"/>
          <w:color w:val="000000"/>
          <w:lang w:eastAsia="it-IT"/>
        </w:rPr>
        <w:t>Wanjun</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PingFang TC" w:eastAsia="PingFang TC" w:hAnsi="PingFang TC" w:cs="PingFang TC" w:hint="eastAsia"/>
          <w:color w:val="000000"/>
          <w:lang w:eastAsia="it-IT"/>
        </w:rPr>
        <w:t>论</w:t>
      </w:r>
      <w:r w:rsidRPr="00352679">
        <w:rPr>
          <w:rFonts w:ascii="MS Mincho" w:eastAsia="MS Mincho" w:hAnsi="MS Mincho" w:cs="MS Mincho" w:hint="eastAsia"/>
          <w:color w:val="000000"/>
          <w:lang w:eastAsia="it-IT"/>
        </w:rPr>
        <w:t>无限、宇宙与众世界</w:t>
      </w:r>
      <w:proofErr w:type="spellEnd"/>
      <w:r w:rsidRPr="00352679">
        <w:rPr>
          <w:rFonts w:ascii="Baskerville Old Face" w:eastAsia="Times New Roman" w:hAnsi="Baskerville Old Face" w:cs="Times New Roman"/>
          <w:color w:val="000000"/>
          <w:lang w:eastAsia="it-IT"/>
        </w:rPr>
        <w:t xml:space="preserve">) sulla base della traduzione russa del 1949 e inglese del 1950; la traduzione di Tang </w:t>
      </w:r>
      <w:proofErr w:type="spellStart"/>
      <w:r w:rsidRPr="00352679">
        <w:rPr>
          <w:rFonts w:ascii="Baskerville Old Face" w:eastAsia="Times New Roman" w:hAnsi="Baskerville Old Face" w:cs="Times New Roman"/>
          <w:color w:val="000000"/>
          <w:lang w:eastAsia="it-IT"/>
        </w:rPr>
        <w:t>Xiasheng</w:t>
      </w:r>
      <w:proofErr w:type="spellEnd"/>
      <w:r w:rsidRPr="00352679">
        <w:rPr>
          <w:rFonts w:ascii="Baskerville Old Face" w:eastAsia="Times New Roman" w:hAnsi="Baskerville Old Face" w:cs="Times New Roman"/>
          <w:color w:val="000000"/>
          <w:lang w:eastAsia="it-IT"/>
        </w:rPr>
        <w:t xml:space="preserve"> di </w:t>
      </w:r>
      <w:r w:rsidRPr="00352679">
        <w:rPr>
          <w:rFonts w:ascii="Baskerville Old Face" w:eastAsia="Times New Roman" w:hAnsi="Baskerville Old Face" w:cs="Times New Roman"/>
          <w:i/>
          <w:iCs/>
          <w:color w:val="000000"/>
          <w:lang w:eastAsia="it-IT"/>
        </w:rPr>
        <w:t>De la causa, principio et uno</w:t>
      </w:r>
      <w:r w:rsidRPr="00352679">
        <w:rPr>
          <w:rFonts w:ascii="Baskerville Old Face" w:eastAsia="Times New Roman" w:hAnsi="Baskerville Old Face" w:cs="Times New Roman"/>
          <w:color w:val="000000"/>
          <w:lang w:eastAsia="it-IT"/>
        </w:rPr>
        <w:t xml:space="preserve"> (</w:t>
      </w:r>
      <w:proofErr w:type="spellStart"/>
      <w:r w:rsidRPr="00352679">
        <w:rPr>
          <w:rFonts w:ascii="PingFang TC" w:eastAsia="PingFang TC" w:hAnsi="PingFang TC" w:cs="PingFang TC" w:hint="eastAsia"/>
          <w:color w:val="000000"/>
          <w:lang w:eastAsia="it-IT"/>
        </w:rPr>
        <w:t>论</w:t>
      </w:r>
      <w:r w:rsidRPr="00352679">
        <w:rPr>
          <w:rFonts w:ascii="MS Mincho" w:eastAsia="MS Mincho" w:hAnsi="MS Mincho" w:cs="MS Mincho" w:hint="eastAsia"/>
          <w:color w:val="000000"/>
          <w:lang w:eastAsia="it-IT"/>
        </w:rPr>
        <w:t>原因、本原与太一</w:t>
      </w:r>
      <w:proofErr w:type="spellEnd"/>
      <w:r w:rsidRPr="00352679">
        <w:rPr>
          <w:rFonts w:ascii="Baskerville Old Face" w:eastAsia="Times New Roman" w:hAnsi="Baskerville Old Face" w:cs="Times New Roman"/>
          <w:color w:val="000000"/>
          <w:lang w:eastAsia="it-IT"/>
        </w:rPr>
        <w:t>) del 1984 (e successive edizioni) a partire dalla traduzione russa del 1949.</w:t>
      </w:r>
    </w:p>
    <w:p w14:paraId="287BA718"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Considerando infine </w:t>
      </w:r>
      <w:r w:rsidRPr="00352679">
        <w:rPr>
          <w:rFonts w:ascii="Baskerville Old Face" w:eastAsia="Times New Roman" w:hAnsi="Baskerville Old Face" w:cs="Times New Roman"/>
          <w:i/>
          <w:iCs/>
          <w:color w:val="000000"/>
          <w:lang w:eastAsia="it-IT"/>
        </w:rPr>
        <w:t>Il principe</w:t>
      </w:r>
      <w:r w:rsidRPr="00352679">
        <w:rPr>
          <w:rFonts w:ascii="Baskerville Old Face" w:eastAsia="Times New Roman" w:hAnsi="Baskerville Old Face" w:cs="Times New Roman"/>
          <w:color w:val="000000"/>
          <w:lang w:eastAsia="it-IT"/>
        </w:rPr>
        <w:t xml:space="preserve"> di Machiavelli, traduzioni inglesi dell’opera sono state la base per la traduzione araba pubblicata nel 2012 in Egitto, per le traduzioni cinesi pubblicate nel 1967 (e poi nel 1969) a Hong Kong e nel 2012 di </w:t>
      </w:r>
      <w:proofErr w:type="spellStart"/>
      <w:r w:rsidRPr="00352679">
        <w:rPr>
          <w:rFonts w:ascii="Baskerville Old Face" w:eastAsia="Times New Roman" w:hAnsi="Baskerville Old Face" w:cs="Times New Roman"/>
          <w:color w:val="000000"/>
          <w:lang w:eastAsia="it-IT"/>
        </w:rPr>
        <w:t>Lü</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Jianzhong</w:t>
      </w:r>
      <w:proofErr w:type="spellEnd"/>
      <w:r w:rsidRPr="00352679">
        <w:rPr>
          <w:rFonts w:ascii="Baskerville Old Face" w:eastAsia="Times New Roman" w:hAnsi="Baskerville Old Face" w:cs="Times New Roman"/>
          <w:color w:val="000000"/>
          <w:lang w:eastAsia="it-IT"/>
        </w:rPr>
        <w:t xml:space="preserve">, per la traduzione persiana di </w:t>
      </w:r>
      <w:proofErr w:type="spellStart"/>
      <w:r w:rsidRPr="00352679">
        <w:rPr>
          <w:rFonts w:ascii="Baskerville Old Face" w:eastAsia="Times New Roman" w:hAnsi="Baskerville Old Face" w:cs="Times New Roman"/>
          <w:color w:val="000000"/>
          <w:lang w:eastAsia="it-IT"/>
        </w:rPr>
        <w:t>D</w:t>
      </w:r>
      <w:r w:rsidRPr="00352679">
        <w:rPr>
          <w:rFonts w:ascii="Cambria" w:eastAsia="Times New Roman" w:hAnsi="Cambria" w:cs="Cambria"/>
          <w:color w:val="000000"/>
          <w:lang w:eastAsia="it-IT"/>
        </w:rPr>
        <w:t>ā</w:t>
      </w:r>
      <w:r w:rsidRPr="00352679">
        <w:rPr>
          <w:rFonts w:ascii="Baskerville Old Face" w:eastAsia="Times New Roman" w:hAnsi="Baskerville Old Face" w:cs="Times New Roman"/>
          <w:color w:val="000000"/>
          <w:lang w:eastAsia="it-IT"/>
        </w:rPr>
        <w:t>ry</w:t>
      </w:r>
      <w:r w:rsidRPr="00352679">
        <w:rPr>
          <w:rFonts w:ascii="Cambria" w:eastAsia="Times New Roman" w:hAnsi="Cambria" w:cs="Cambria"/>
          <w:color w:val="000000"/>
          <w:lang w:eastAsia="it-IT"/>
        </w:rPr>
        <w:t>ū</w:t>
      </w:r>
      <w:r w:rsidRPr="00352679">
        <w:rPr>
          <w:rFonts w:ascii="Baskerville Old Face" w:eastAsia="Times New Roman" w:hAnsi="Baskerville Old Face" w:cs="Times New Roman"/>
          <w:color w:val="000000"/>
          <w:lang w:eastAsia="it-IT"/>
        </w:rPr>
        <w:t>sh</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Cambria" w:eastAsia="Times New Roman" w:hAnsi="Cambria" w:cs="Cambria"/>
          <w:color w:val="000000"/>
          <w:lang w:eastAsia="it-IT"/>
        </w:rPr>
        <w:t>Ā</w:t>
      </w:r>
      <w:r w:rsidRPr="00352679">
        <w:rPr>
          <w:rFonts w:ascii="Baskerville Old Face" w:eastAsia="Times New Roman" w:hAnsi="Baskerville Old Face" w:cs="Times New Roman"/>
          <w:color w:val="000000"/>
          <w:lang w:eastAsia="it-IT"/>
        </w:rPr>
        <w:t>sh</w:t>
      </w:r>
      <w:r w:rsidRPr="00352679">
        <w:rPr>
          <w:rFonts w:ascii="Cambria" w:eastAsia="Times New Roman" w:hAnsi="Cambria" w:cs="Cambria"/>
          <w:color w:val="000000"/>
          <w:lang w:eastAsia="it-IT"/>
        </w:rPr>
        <w:t>ū</w:t>
      </w:r>
      <w:r w:rsidRPr="00352679">
        <w:rPr>
          <w:rFonts w:ascii="Baskerville Old Face" w:eastAsia="Times New Roman" w:hAnsi="Baskerville Old Face" w:cs="Times New Roman"/>
          <w:color w:val="000000"/>
          <w:lang w:eastAsia="it-IT"/>
        </w:rPr>
        <w:t>rı</w:t>
      </w:r>
      <w:proofErr w:type="spellEnd"/>
      <w:r w:rsidRPr="00352679">
        <w:rPr>
          <w:rFonts w:ascii="Times New Roman" w:eastAsia="Times New Roman" w:hAnsi="Times New Roman" w:cs="Times New Roman"/>
          <w:color w:val="000000"/>
          <w:lang w:eastAsia="it-IT"/>
        </w:rPr>
        <w:t>̄</w:t>
      </w:r>
      <w:r w:rsidRPr="00352679">
        <w:rPr>
          <w:rFonts w:ascii="Baskerville Old Face" w:eastAsia="Times New Roman" w:hAnsi="Baskerville Old Face" w:cs="Times New Roman"/>
          <w:color w:val="000000"/>
          <w:lang w:eastAsia="it-IT"/>
        </w:rPr>
        <w:t xml:space="preserve"> del 1987, per la traduzione coreana pubblicata nel 2017 a </w:t>
      </w:r>
      <w:proofErr w:type="spellStart"/>
      <w:r w:rsidRPr="00352679">
        <w:rPr>
          <w:rFonts w:ascii="Baskerville Old Face" w:eastAsia="Times New Roman" w:hAnsi="Baskerville Old Face" w:cs="Times New Roman"/>
          <w:color w:val="000000"/>
          <w:lang w:eastAsia="it-IT"/>
        </w:rPr>
        <w:t>Goyang</w:t>
      </w:r>
      <w:proofErr w:type="spellEnd"/>
      <w:r w:rsidRPr="00352679">
        <w:rPr>
          <w:rFonts w:ascii="Baskerville Old Face" w:eastAsia="Times New Roman" w:hAnsi="Baskerville Old Face" w:cs="Times New Roman"/>
          <w:color w:val="000000"/>
          <w:lang w:eastAsia="it-IT"/>
        </w:rPr>
        <w:t xml:space="preserve">, per la traduzione olandese di </w:t>
      </w:r>
      <w:proofErr w:type="spellStart"/>
      <w:r w:rsidRPr="00352679">
        <w:rPr>
          <w:rFonts w:ascii="Baskerville Old Face" w:eastAsia="Times New Roman" w:hAnsi="Baskerville Old Face" w:cs="Times New Roman"/>
          <w:color w:val="000000"/>
          <w:lang w:eastAsia="it-IT"/>
        </w:rPr>
        <w:t>Gert-Jan</w:t>
      </w:r>
      <w:proofErr w:type="spellEnd"/>
      <w:r w:rsidRPr="00352679">
        <w:rPr>
          <w:rFonts w:ascii="Baskerville Old Face" w:eastAsia="Times New Roman" w:hAnsi="Baskerville Old Face" w:cs="Times New Roman"/>
          <w:color w:val="000000"/>
          <w:lang w:eastAsia="it-IT"/>
        </w:rPr>
        <w:t xml:space="preserve"> Kramer del 2007, per la traduzione polacca di </w:t>
      </w:r>
      <w:proofErr w:type="spellStart"/>
      <w:r w:rsidRPr="00352679">
        <w:rPr>
          <w:rFonts w:ascii="Baskerville Old Face" w:eastAsia="Times New Roman" w:hAnsi="Baskerville Old Face" w:cs="Times New Roman"/>
          <w:color w:val="000000"/>
          <w:lang w:eastAsia="it-IT"/>
        </w:rPr>
        <w:t>Zdzis</w:t>
      </w:r>
      <w:r w:rsidRPr="00352679">
        <w:rPr>
          <w:rFonts w:ascii="Cambria" w:eastAsia="Times New Roman" w:hAnsi="Cambria" w:cs="Cambria"/>
          <w:color w:val="000000"/>
          <w:lang w:eastAsia="it-IT"/>
        </w:rPr>
        <w:t>ł</w:t>
      </w:r>
      <w:r w:rsidRPr="00352679">
        <w:rPr>
          <w:rFonts w:ascii="Baskerville Old Face" w:eastAsia="Times New Roman" w:hAnsi="Baskerville Old Face" w:cs="Times New Roman"/>
          <w:color w:val="000000"/>
          <w:lang w:eastAsia="it-IT"/>
        </w:rPr>
        <w:t>aw</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P</w:t>
      </w:r>
      <w:r w:rsidRPr="00352679">
        <w:rPr>
          <w:rFonts w:ascii="Cambria" w:eastAsia="Times New Roman" w:hAnsi="Cambria" w:cs="Cambria"/>
          <w:color w:val="000000"/>
          <w:lang w:eastAsia="it-IT"/>
        </w:rPr>
        <w:t>ł</w:t>
      </w:r>
      <w:r w:rsidRPr="00352679">
        <w:rPr>
          <w:rFonts w:ascii="Baskerville Old Face" w:eastAsia="Times New Roman" w:hAnsi="Baskerville Old Face" w:cs="Times New Roman"/>
          <w:color w:val="000000"/>
          <w:lang w:eastAsia="it-IT"/>
        </w:rPr>
        <w:t>oski</w:t>
      </w:r>
      <w:proofErr w:type="spellEnd"/>
      <w:r w:rsidRPr="00352679">
        <w:rPr>
          <w:rFonts w:ascii="Baskerville Old Face" w:eastAsia="Times New Roman" w:hAnsi="Baskerville Old Face" w:cs="Times New Roman"/>
          <w:color w:val="000000"/>
          <w:lang w:eastAsia="it-IT"/>
        </w:rPr>
        <w:t xml:space="preserve"> e per le traduzioni indonesiane del 2010, 2014 e 2017.</w:t>
      </w:r>
    </w:p>
    <w:p w14:paraId="2AC60968"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La traduzione inglese del 2004 pubblicata a Londra per la casa editrice CRW è stata realizzata sulla base di una traduzione latina, mentre le traduzioni in vietnamita del 1988 e del 2007 sono nate a partire da traduzioni francesi. Infine, la traduzione malese di Mohamad </w:t>
      </w:r>
      <w:proofErr w:type="spellStart"/>
      <w:r w:rsidRPr="00352679">
        <w:rPr>
          <w:rFonts w:ascii="Baskerville Old Face" w:eastAsia="Times New Roman" w:hAnsi="Baskerville Old Face" w:cs="Times New Roman"/>
          <w:color w:val="000000"/>
          <w:lang w:eastAsia="it-IT"/>
        </w:rPr>
        <w:t>Saleeh</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Rahamad</w:t>
      </w:r>
      <w:proofErr w:type="spellEnd"/>
      <w:r w:rsidRPr="00352679">
        <w:rPr>
          <w:rFonts w:ascii="Baskerville Old Face" w:eastAsia="Times New Roman" w:hAnsi="Baskerville Old Face" w:cs="Times New Roman"/>
          <w:color w:val="000000"/>
          <w:lang w:eastAsia="it-IT"/>
        </w:rPr>
        <w:t xml:space="preserve"> del 1898 è stata realizzata sulla base della traduzione indonesiana di C. </w:t>
      </w:r>
      <w:proofErr w:type="spellStart"/>
      <w:r w:rsidRPr="00352679">
        <w:rPr>
          <w:rFonts w:ascii="Baskerville Old Face" w:eastAsia="Times New Roman" w:hAnsi="Baskerville Old Face" w:cs="Times New Roman"/>
          <w:color w:val="000000"/>
          <w:lang w:eastAsia="it-IT"/>
        </w:rPr>
        <w:t>Woekirsari</w:t>
      </w:r>
      <w:proofErr w:type="spellEnd"/>
      <w:r w:rsidRPr="00352679">
        <w:rPr>
          <w:rFonts w:ascii="Baskerville Old Face" w:eastAsia="Times New Roman" w:hAnsi="Baskerville Old Face" w:cs="Times New Roman"/>
          <w:color w:val="000000"/>
          <w:lang w:eastAsia="it-IT"/>
        </w:rPr>
        <w:t xml:space="preserve">, mentre quella in uiguro di </w:t>
      </w:r>
      <w:proofErr w:type="spellStart"/>
      <w:r w:rsidRPr="00352679">
        <w:rPr>
          <w:rFonts w:ascii="Baskerville Old Face" w:eastAsia="Times New Roman" w:hAnsi="Baskerville Old Face" w:cs="Times New Roman"/>
          <w:color w:val="000000"/>
          <w:lang w:eastAsia="it-IT"/>
        </w:rPr>
        <w:t>Abduqadir</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Jalaidin</w:t>
      </w:r>
      <w:proofErr w:type="spellEnd"/>
      <w:r w:rsidRPr="00352679">
        <w:rPr>
          <w:rFonts w:ascii="Baskerville Old Face" w:eastAsia="Times New Roman" w:hAnsi="Baskerville Old Face" w:cs="Times New Roman"/>
          <w:color w:val="000000"/>
          <w:lang w:eastAsia="it-IT"/>
        </w:rPr>
        <w:t xml:space="preserve"> del 2000 è stata realizzata partendo da una traduzione cinese.</w:t>
      </w:r>
    </w:p>
    <w:p w14:paraId="7CAB861E"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5B451ECA"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05BB08D3" w14:textId="77777777" w:rsidR="00352679" w:rsidRPr="00352679" w:rsidRDefault="00352679" w:rsidP="00352679">
      <w:pPr>
        <w:jc w:val="both"/>
        <w:rPr>
          <w:rFonts w:ascii="Baskerville Old Face" w:eastAsia="Times New Roman" w:hAnsi="Baskerville Old Face" w:cs="Times New Roman"/>
          <w:b/>
          <w:color w:val="000000"/>
          <w:lang w:eastAsia="it-IT"/>
        </w:rPr>
      </w:pPr>
      <w:r w:rsidRPr="00352679">
        <w:rPr>
          <w:rFonts w:ascii="Baskerville Old Face" w:eastAsia="Times New Roman" w:hAnsi="Baskerville Old Face" w:cs="Times New Roman"/>
          <w:b/>
          <w:color w:val="000000"/>
          <w:lang w:eastAsia="it-IT"/>
        </w:rPr>
        <w:t>3. Lo spazio culturale dell’italiano nello spazio globale delle traduzioni</w:t>
      </w:r>
    </w:p>
    <w:p w14:paraId="734E272B"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18419662"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Il fenomeno della traduzione non direttamente dalla lingua-fonte crea uno spazio dove convergono e si intrecciano diversi ordini di questioni.</w:t>
      </w:r>
    </w:p>
    <w:p w14:paraId="2732E786" w14:textId="260F1CB5"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Innanzitutto, sono coinvolte alcune questioni teoriche generali della traduzione che, gestendo una </w:t>
      </w:r>
      <w:proofErr w:type="spellStart"/>
      <w:r w:rsidRPr="00352679">
        <w:rPr>
          <w:rFonts w:ascii="Baskerville Old Face" w:eastAsia="Times New Roman" w:hAnsi="Baskerville Old Face" w:cs="Times New Roman"/>
          <w:i/>
          <w:iCs/>
          <w:color w:val="000000"/>
          <w:lang w:eastAsia="it-IT"/>
        </w:rPr>
        <w:t>translatio</w:t>
      </w:r>
      <w:proofErr w:type="spellEnd"/>
      <w:r w:rsidRPr="00352679">
        <w:rPr>
          <w:rFonts w:ascii="Baskerville Old Face" w:eastAsia="Times New Roman" w:hAnsi="Baskerville Old Face" w:cs="Times New Roman"/>
          <w:color w:val="000000"/>
          <w:lang w:eastAsia="it-IT"/>
        </w:rPr>
        <w:t xml:space="preserve"> non solo di lingue, ma di culture</w:t>
      </w:r>
      <w:r w:rsidR="009E5CEF">
        <w:rPr>
          <w:rFonts w:ascii="Baskerville Old Face" w:eastAsia="Times New Roman" w:hAnsi="Baskerville Old Face" w:cs="Times New Roman"/>
          <w:color w:val="000000"/>
          <w:lang w:eastAsia="it-IT"/>
        </w:rPr>
        <w:t xml:space="preserve"> </w:t>
      </w:r>
      <w:r w:rsidR="009E5CEF">
        <w:rPr>
          <w:rFonts w:ascii="Baskerville Old Face" w:eastAsia="Times New Roman" w:hAnsi="Baskerville Old Face" w:cs="Times New Roman"/>
          <w:color w:val="000000"/>
          <w:lang w:eastAsia="it-IT"/>
        </w:rPr>
        <w:lastRenderedPageBreak/>
        <w:t>(nel senso di Gregory, 2016)</w:t>
      </w:r>
      <w:r w:rsidRPr="00352679">
        <w:rPr>
          <w:rFonts w:ascii="Baskerville Old Face" w:eastAsia="Times New Roman" w:hAnsi="Baskerville Old Face" w:cs="Times New Roman"/>
          <w:color w:val="000000"/>
          <w:lang w:eastAsia="it-IT"/>
        </w:rPr>
        <w:t>, si trova costantemente di fronte a spazi di indeterminatezza semantica dove i quadri culturali in contatto definiscono ulteriori nuovi schemi concettuali di riferimento. Ci si chiede, allora, soprattutto nella traduzione delle opere filosofiche, quanto la traduzione nella lingua di arrivo finale sia debitrice dei quadri concettuali della lingua originale e in quale misura di quelli della lingua seconda di traduzione, diventata la fonte per la traduzione finale.</w:t>
      </w:r>
    </w:p>
    <w:p w14:paraId="66E8C2D0"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Poi, nello specifico occorre esaminare le questioni della diffusione dell’italiano “lingua di cultura” nel mondo: è possibile davvero pensare a una diffusione omogenea delle categorie della cultura intellettuale italiana? I casi di ‘traduzione mediata da altre traduzioni’ veicolano nuclei concettuali che risentono della contaminazione con altre tradizioni culturali. Ne deriva che la complessa articolazione della riflessione intellettuale italiana (nei casi qui esaminati: la riflessione filosofico-teologica e storico-politica) si dissemina nelle altre lingue-culture all’interno di una cornice dialogica che ne ridetermina nei vari luoghi l’identità appunto nel farsi del dialogo intellettuale, e che, contemporaneamente, è rideterminata nella sua configurazione proprio dall’apporto italiano.</w:t>
      </w:r>
    </w:p>
    <w:p w14:paraId="0A869C2D" w14:textId="743B8516"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Piuttosto che nei termini di ‘diffusione dell’italiano come lingua di cultura’ preferiamo ricomprendere i fenomeni entro un’altra formula: ‘diffusione dello </w:t>
      </w:r>
      <w:r w:rsidRPr="00352679">
        <w:rPr>
          <w:rFonts w:ascii="Baskerville Old Face" w:eastAsia="Times New Roman" w:hAnsi="Baskerville Old Face" w:cs="Times New Roman"/>
          <w:i/>
          <w:color w:val="000000"/>
          <w:lang w:eastAsia="it-IT"/>
        </w:rPr>
        <w:t>spazio linguistico e culturale</w:t>
      </w:r>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italiano’</w:t>
      </w:r>
      <w:proofErr w:type="spellEnd"/>
      <w:r w:rsidRPr="00352679">
        <w:rPr>
          <w:rFonts w:ascii="Baskerville Old Face" w:eastAsia="Times New Roman" w:hAnsi="Baskerville Old Face" w:cs="Times New Roman"/>
          <w:color w:val="000000"/>
          <w:lang w:eastAsia="it-IT"/>
        </w:rPr>
        <w:t xml:space="preserve">. Anche in vista di una possibile modellizzazione della materia, ci sembra che la complessità delle dinamiche sia resa in modo migliore </w:t>
      </w:r>
      <w:r w:rsidR="008719EE">
        <w:rPr>
          <w:rFonts w:ascii="Baskerville Old Face" w:eastAsia="Times New Roman" w:hAnsi="Baskerville Old Face" w:cs="Times New Roman"/>
          <w:color w:val="000000"/>
          <w:lang w:eastAsia="it-IT"/>
        </w:rPr>
        <w:t>considerando</w:t>
      </w:r>
      <w:r w:rsidRPr="00352679">
        <w:rPr>
          <w:rFonts w:ascii="Baskerville Old Face" w:eastAsia="Times New Roman" w:hAnsi="Baskerville Old Face" w:cs="Times New Roman"/>
          <w:color w:val="000000"/>
          <w:lang w:eastAsia="it-IT"/>
        </w:rPr>
        <w:t xml:space="preserve"> sin dalla partenza e poi in ogni momento dei contatti con le altre lingue e culture non un monadico e omogeneo fenomeno, ma un pluridimensionale universo di fenomeni che vedono strettamente legate le categorie concettuali e quelle linguistiche, proprio nel loro dinamico farsi. Intendiamo la nozione di ‘spazio linguistico e culturale’ almeno nei termini in cui De Mauro (1980: 107-112; 2006; 2016: 275-276) l</w:t>
      </w:r>
      <w:r w:rsidR="008719EE">
        <w:rPr>
          <w:rFonts w:ascii="Baskerville Old Face" w:eastAsia="Times New Roman" w:hAnsi="Baskerville Old Face" w:cs="Times New Roman"/>
          <w:color w:val="000000"/>
          <w:lang w:eastAsia="it-IT"/>
        </w:rPr>
        <w:t>a</w:t>
      </w:r>
      <w:r w:rsidRPr="00352679">
        <w:rPr>
          <w:rFonts w:ascii="Baskerville Old Face" w:eastAsia="Times New Roman" w:hAnsi="Baskerville Old Face" w:cs="Times New Roman"/>
          <w:color w:val="000000"/>
          <w:lang w:eastAsia="it-IT"/>
        </w:rPr>
        <w:t xml:space="preserve"> definisce. Tale nozione è stata alla base, in tempi più recenti, dell’impianto concettuale della indagine </w:t>
      </w:r>
      <w:r w:rsidRPr="00352679">
        <w:rPr>
          <w:rFonts w:ascii="Baskerville Old Face" w:eastAsia="Times New Roman" w:hAnsi="Baskerville Old Face" w:cs="Times New Roman"/>
          <w:i/>
          <w:color w:val="000000"/>
          <w:lang w:eastAsia="it-IT"/>
        </w:rPr>
        <w:t>Italiano2020</w:t>
      </w:r>
      <w:r w:rsidRPr="00352679">
        <w:rPr>
          <w:rFonts w:ascii="Baskerville Old Face" w:eastAsia="Times New Roman" w:hAnsi="Baskerville Old Face" w:cs="Times New Roman"/>
          <w:color w:val="000000"/>
          <w:lang w:eastAsia="it-IT"/>
        </w:rPr>
        <w:t xml:space="preserve"> sulla condizione della lingua italiana nel mondo </w:t>
      </w:r>
      <w:r w:rsidRPr="00352679">
        <w:rPr>
          <w:rFonts w:ascii="Baskerville Old Face" w:eastAsia="Times New Roman" w:hAnsi="Baskerville Old Face" w:cs="Times New Roman"/>
          <w:color w:val="000000"/>
          <w:lang w:eastAsia="it-IT"/>
        </w:rPr>
        <w:t>(Coccia et al., 2021), dando ulteriore testimonianza della sua produttività nel gettare nuova luce e perciò nell’aprire nuovi spazi interpretativi anche sulle questioni dell’italiano ‘lingua di cultura’</w:t>
      </w:r>
      <w:r w:rsidRPr="00352679">
        <w:rPr>
          <w:rFonts w:ascii="Baskerville Old Face" w:eastAsia="Times New Roman" w:hAnsi="Baskerville Old Face" w:cs="Times New Roman"/>
          <w:color w:val="000000"/>
          <w:vertAlign w:val="superscript"/>
          <w:lang w:eastAsia="it-IT"/>
        </w:rPr>
        <w:footnoteReference w:id="2"/>
      </w:r>
      <w:r w:rsidRPr="00352679">
        <w:rPr>
          <w:rFonts w:ascii="Baskerville Old Face" w:eastAsia="Times New Roman" w:hAnsi="Baskerville Old Face" w:cs="Times New Roman"/>
          <w:color w:val="000000"/>
          <w:lang w:eastAsia="it-IT"/>
        </w:rPr>
        <w:t>.</w:t>
      </w:r>
    </w:p>
    <w:p w14:paraId="6922326D" w14:textId="716D4DD5"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Un ulteriore campo di riflessioni si presenta quando si colloca la questione delle traduzioni di traduzione relative all’italiano entro le più generali dinamiche del mercato globale della traduzione. </w:t>
      </w:r>
      <w:proofErr w:type="spellStart"/>
      <w:r w:rsidRPr="00352679">
        <w:rPr>
          <w:rFonts w:ascii="Baskerville Old Face" w:eastAsia="Times New Roman" w:hAnsi="Baskerville Old Face" w:cs="Times New Roman"/>
          <w:color w:val="000000"/>
          <w:lang w:eastAsia="it-IT"/>
        </w:rPr>
        <w:t>Heilbron</w:t>
      </w:r>
      <w:proofErr w:type="spellEnd"/>
      <w:r w:rsidRPr="00352679">
        <w:rPr>
          <w:rFonts w:ascii="Baskerville Old Face" w:eastAsia="Times New Roman" w:hAnsi="Baskerville Old Face" w:cs="Times New Roman"/>
          <w:color w:val="000000"/>
          <w:lang w:eastAsia="it-IT"/>
        </w:rPr>
        <w:t xml:space="preserve"> e </w:t>
      </w:r>
      <w:proofErr w:type="spellStart"/>
      <w:r w:rsidRPr="00352679">
        <w:rPr>
          <w:rFonts w:ascii="Baskerville Old Face" w:eastAsia="Times New Roman" w:hAnsi="Baskerville Old Face" w:cs="Times New Roman"/>
          <w:color w:val="000000"/>
          <w:lang w:eastAsia="it-IT"/>
        </w:rPr>
        <w:t>Sapiro</w:t>
      </w:r>
      <w:proofErr w:type="spellEnd"/>
      <w:r w:rsidRPr="00352679">
        <w:rPr>
          <w:rFonts w:ascii="Baskerville Old Face" w:eastAsia="Times New Roman" w:hAnsi="Baskerville Old Face" w:cs="Times New Roman"/>
          <w:color w:val="000000"/>
          <w:lang w:eastAsia="it-IT"/>
        </w:rPr>
        <w:t xml:space="preserve"> (2016), nella disamina degli assetti della traduzione nel mondo globale, esaminati attraverso la prospettiva della ‘</w:t>
      </w:r>
      <w:proofErr w:type="spellStart"/>
      <w:r w:rsidRPr="00352679">
        <w:rPr>
          <w:rFonts w:ascii="Baskerville Old Face" w:eastAsia="Times New Roman" w:hAnsi="Baskerville Old Face" w:cs="Times New Roman"/>
          <w:color w:val="000000"/>
          <w:lang w:eastAsia="it-IT"/>
        </w:rPr>
        <w:t>Economics</w:t>
      </w:r>
      <w:proofErr w:type="spellEnd"/>
      <w:r w:rsidRPr="00352679">
        <w:rPr>
          <w:rFonts w:ascii="Baskerville Old Face" w:eastAsia="Times New Roman" w:hAnsi="Baskerville Old Face" w:cs="Times New Roman"/>
          <w:color w:val="000000"/>
          <w:lang w:eastAsia="it-IT"/>
        </w:rPr>
        <w:t xml:space="preserve"> of Language’, che coinvolge non solo il piano delle lingue, ma anche quello delle politiche linguistiche e delle industrie culturali, propongono un modello che tematizza le dinamiche fra ‘centro e periferia’, tra lingue centrali e lingue che tali non sono, basandosi sulla quantità delle traduzioni prodotte per lingua (di partenza e di arrivo). Sulla base dell’</w:t>
      </w:r>
      <w:r w:rsidRPr="00352679">
        <w:rPr>
          <w:rFonts w:ascii="Baskerville Old Face" w:eastAsia="Times New Roman" w:hAnsi="Baskerville Old Face" w:cs="Times New Roman"/>
          <w:i/>
          <w:color w:val="000000"/>
          <w:lang w:eastAsia="it-IT"/>
        </w:rPr>
        <w:t xml:space="preserve">Index </w:t>
      </w:r>
      <w:proofErr w:type="spellStart"/>
      <w:r w:rsidRPr="00352679">
        <w:rPr>
          <w:rFonts w:ascii="Baskerville Old Face" w:eastAsia="Times New Roman" w:hAnsi="Baskerville Old Face" w:cs="Times New Roman"/>
          <w:i/>
          <w:color w:val="000000"/>
          <w:lang w:eastAsia="it-IT"/>
        </w:rPr>
        <w:t>Translationum</w:t>
      </w:r>
      <w:proofErr w:type="spellEnd"/>
      <w:r w:rsidRPr="00352679">
        <w:rPr>
          <w:rFonts w:ascii="Baskerville Old Face" w:eastAsia="Times New Roman" w:hAnsi="Baskerville Old Face" w:cs="Times New Roman"/>
          <w:color w:val="000000"/>
          <w:lang w:eastAsia="it-IT"/>
        </w:rPr>
        <w:t xml:space="preserve"> dell’Unesco</w:t>
      </w:r>
      <w:r w:rsidRPr="00352679">
        <w:rPr>
          <w:rFonts w:ascii="Baskerville Old Face" w:eastAsia="Times New Roman" w:hAnsi="Baskerville Old Face" w:cs="Times New Roman"/>
          <w:color w:val="000000"/>
          <w:vertAlign w:val="superscript"/>
          <w:lang w:eastAsia="it-IT"/>
        </w:rPr>
        <w:footnoteReference w:id="3"/>
      </w:r>
      <w:r w:rsidRPr="00352679">
        <w:rPr>
          <w:rFonts w:ascii="Baskerville Old Face" w:eastAsia="Times New Roman" w:hAnsi="Baskerville Old Face" w:cs="Times New Roman"/>
          <w:color w:val="000000"/>
          <w:lang w:eastAsia="it-IT"/>
        </w:rPr>
        <w:t>, gli Autori costruiscono una tabella nella quale sono ordinate le lingue di partenza di traduzione, ricostruendone la dimensione quantitativa negli anni 1979-2009 (</w:t>
      </w:r>
      <w:proofErr w:type="spellStart"/>
      <w:r w:rsidRPr="00352679">
        <w:rPr>
          <w:rFonts w:ascii="Baskerville Old Face" w:eastAsia="Times New Roman" w:hAnsi="Baskerville Old Face" w:cs="Times New Roman"/>
          <w:color w:val="000000"/>
          <w:lang w:eastAsia="it-IT"/>
        </w:rPr>
        <w:t>Heilbron</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Sapiro</w:t>
      </w:r>
      <w:proofErr w:type="spellEnd"/>
      <w:r w:rsidRPr="00352679">
        <w:rPr>
          <w:rFonts w:ascii="Baskerville Old Face" w:eastAsia="Times New Roman" w:hAnsi="Baskerville Old Face" w:cs="Times New Roman"/>
          <w:color w:val="000000"/>
          <w:lang w:eastAsia="it-IT"/>
        </w:rPr>
        <w:t xml:space="preserve"> 2016: 380). Da tale tabella e sulla base solo del parametro quantitativo complessivo, gli Autori derivano una classificazione che struttura il mercato globale della traduzione in un nucleo centrale e in un’area semicentrale (per non dire periferica) di lingue. Al nucleo centrale appartengono l’inglese, il francese, il russo, il tedesco, ordinate in base alla quantità complessiva delle traduzioni realizzate nel periodo in questione. Si tratta di dati sicuramente affidabili in quanto il mercato delle traduzioni di libri (questo è il genere preso in considerazione) lascia tracce pubbliche, coinvolgendo diritti di proprietà intellettuale, fatturati, nonché dibattiti pubblici che lo rendono un ambito facilmente tracciabile dal punto di vista quantitativo.</w:t>
      </w:r>
    </w:p>
    <w:p w14:paraId="5FF575C2" w14:textId="4D1BA618"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Ciò che colpisce nella tabella è che l’italiano è considerato lingua periferica (‘semi-centrale’) dal momento che le opere tradotte nel periodo considerato sono 7.707, collocando l'italiano al quinto posto nella graduatoria degli idiomi più tradotti al mondo. Al primo posto, ovviamente, si trova l'inglese con 112.996 lingue; le altre tre lingue del nucleo centrale sono ben distanti </w:t>
      </w:r>
      <w:r w:rsidRPr="00352679">
        <w:rPr>
          <w:rFonts w:ascii="Baskerville Old Face" w:eastAsia="Times New Roman" w:hAnsi="Baskerville Old Face" w:cs="Times New Roman"/>
          <w:color w:val="000000"/>
          <w:lang w:eastAsia="it-IT"/>
        </w:rPr>
        <w:lastRenderedPageBreak/>
        <w:t>quantitativamente</w:t>
      </w:r>
      <w:r w:rsidR="008719EE">
        <w:rPr>
          <w:rFonts w:ascii="Baskerville Old Face" w:eastAsia="Times New Roman" w:hAnsi="Baskerville Old Face" w:cs="Times New Roman"/>
          <w:color w:val="000000"/>
          <w:lang w:eastAsia="it-IT"/>
        </w:rPr>
        <w:t xml:space="preserve"> dall’inglese</w:t>
      </w:r>
      <w:r w:rsidRPr="00352679">
        <w:rPr>
          <w:rFonts w:ascii="Baskerville Old Face" w:eastAsia="Times New Roman" w:hAnsi="Baskerville Old Face" w:cs="Times New Roman"/>
          <w:color w:val="000000"/>
          <w:lang w:eastAsia="it-IT"/>
        </w:rPr>
        <w:t xml:space="preserve"> (francese: 28.533; russo: 31.133; tedesco: 22.703). </w:t>
      </w:r>
    </w:p>
    <w:p w14:paraId="66B37E79" w14:textId="352913FB"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Colpisce che gli Autori </w:t>
      </w:r>
      <w:r w:rsidR="008719EE">
        <w:rPr>
          <w:rFonts w:ascii="Baskerville Old Face" w:eastAsia="Times New Roman" w:hAnsi="Baskerville Old Face" w:cs="Times New Roman"/>
          <w:color w:val="000000"/>
          <w:lang w:eastAsia="it-IT"/>
        </w:rPr>
        <w:t>diano</w:t>
      </w:r>
      <w:r w:rsidRPr="00352679">
        <w:rPr>
          <w:rFonts w:ascii="Baskerville Old Face" w:eastAsia="Times New Roman" w:hAnsi="Baskerville Old Face" w:cs="Times New Roman"/>
          <w:color w:val="000000"/>
          <w:lang w:eastAsia="it-IT"/>
        </w:rPr>
        <w:t xml:space="preserve"> una lettura troppo sintetica del processo diacronico che caratterizza i dati in loro possesso, o meglio: abbiano principalmente letto i dati relativi al russo. Effettivamente, la conseguenza </w:t>
      </w:r>
      <w:proofErr w:type="spellStart"/>
      <w:r w:rsidRPr="00352679">
        <w:rPr>
          <w:rFonts w:ascii="Baskerville Old Face" w:eastAsia="Times New Roman" w:hAnsi="Baskerville Old Face" w:cs="Times New Roman"/>
          <w:color w:val="000000"/>
          <w:lang w:eastAsia="it-IT"/>
        </w:rPr>
        <w:t>traduttoria</w:t>
      </w:r>
      <w:proofErr w:type="spellEnd"/>
      <w:r w:rsidRPr="00352679">
        <w:rPr>
          <w:rFonts w:ascii="Baskerville Old Face" w:eastAsia="Times New Roman" w:hAnsi="Baskerville Old Face" w:cs="Times New Roman"/>
          <w:color w:val="000000"/>
          <w:lang w:eastAsia="it-IT"/>
        </w:rPr>
        <w:t xml:space="preserve"> derivante dalla caduta del muro di Berlino è la drastica riduzione delle traduzioni: dal 1995 in poi la percentuale di traduzione del russo passa dall’11,9 del 1980 all’1,5 del periodo 1995-99. Questa caduta spinge gli Autori a dire che ciò che il russo perde viene acquisito dall’inglese, che in quegli anni vede aumentare la propria quota dal 43,1 al 61,1</w:t>
      </w:r>
      <w:r w:rsidR="008719EE">
        <w:rPr>
          <w:rFonts w:ascii="Baskerville Old Face" w:eastAsia="Times New Roman" w:hAnsi="Baskerville Old Face" w:cs="Times New Roman"/>
          <w:color w:val="000000"/>
          <w:lang w:eastAsia="it-IT"/>
        </w:rPr>
        <w:t>%</w:t>
      </w:r>
      <w:r w:rsidRPr="00352679">
        <w:rPr>
          <w:rFonts w:ascii="Baskerville Old Face" w:eastAsia="Times New Roman" w:hAnsi="Baskerville Old Face" w:cs="Times New Roman"/>
          <w:color w:val="000000"/>
          <w:lang w:eastAsia="it-IT"/>
        </w:rPr>
        <w:t>.</w:t>
      </w:r>
    </w:p>
    <w:p w14:paraId="56357A57" w14:textId="303FF1C0"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Se si considera la posizione dell’italiano diacronicamente emerge un fatto interessante, cioè che dal 1980 al 2009 è la lingua che vede costantemente aumentare il numero delle proprie traduzioni </w:t>
      </w:r>
      <w:r w:rsidR="008719EE">
        <w:rPr>
          <w:rFonts w:ascii="Baskerville Old Face" w:eastAsia="Times New Roman" w:hAnsi="Baskerville Old Face" w:cs="Times New Roman"/>
          <w:color w:val="000000"/>
          <w:lang w:eastAsia="it-IT"/>
        </w:rPr>
        <w:t xml:space="preserve">fino ad arrivare </w:t>
      </w:r>
      <w:r w:rsidRPr="00352679">
        <w:rPr>
          <w:rFonts w:ascii="Baskerville Old Face" w:eastAsia="Times New Roman" w:hAnsi="Baskerville Old Face" w:cs="Times New Roman"/>
          <w:color w:val="000000"/>
          <w:lang w:eastAsia="it-IT"/>
        </w:rPr>
        <w:t>al 3,2%: con questa quota nel 2009 l’italiano sorpassa il russo e si pone</w:t>
      </w:r>
      <w:r w:rsidR="008719EE">
        <w:rPr>
          <w:rFonts w:ascii="Baskerville Old Face" w:eastAsia="Times New Roman" w:hAnsi="Baskerville Old Face" w:cs="Times New Roman"/>
          <w:color w:val="000000"/>
          <w:lang w:eastAsia="it-IT"/>
        </w:rPr>
        <w:t>, perciò,</w:t>
      </w:r>
      <w:r w:rsidRPr="00352679">
        <w:rPr>
          <w:rFonts w:ascii="Baskerville Old Face" w:eastAsia="Times New Roman" w:hAnsi="Baskerville Old Face" w:cs="Times New Roman"/>
          <w:color w:val="000000"/>
          <w:lang w:eastAsia="it-IT"/>
        </w:rPr>
        <w:t xml:space="preserve"> nella quarta posizione delle lingue più tradotte e quella con l’aumento più consistente dopo l’inglese. </w:t>
      </w:r>
    </w:p>
    <w:p w14:paraId="5CA33FA2"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Non tutte le altre lingue considerate hanno visto aumentare le proprie traduzioni; se si considerano gli anni 2000-2009, oltre all’italiano aumentano la propria quota percentuale lo svedese, il ceco, il polacco, il giapponese, l’arabo, il cinese, il finlandese. Le altre lingue prese in considerazione vedono diminuire la propria quota percentuale negli anni 2000-2009: innanzitutto proprio l’inglese (1999: 61,1%; 2004: 59,7%; 2009: 59,3%); perdono quote, poi, il francese, il tedesco, il già menzionato russo, lo spagnolo, l’olandese, l’ungherese, il portoghese, l’ebraico, il catalano. Sostanzialmente stabili sono le posizioni del danese e del norvegese.</w:t>
      </w:r>
    </w:p>
    <w:p w14:paraId="7DCD167E" w14:textId="07CF7C43"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Quali indicazioni ricavare da questa sia pur sintetica analisi critica della tabella proposta da </w:t>
      </w:r>
      <w:proofErr w:type="spellStart"/>
      <w:r w:rsidRPr="00352679">
        <w:rPr>
          <w:rFonts w:ascii="Baskerville Old Face" w:eastAsia="Times New Roman" w:hAnsi="Baskerville Old Face" w:cs="Times New Roman"/>
          <w:color w:val="000000"/>
          <w:lang w:eastAsia="it-IT"/>
        </w:rPr>
        <w:t>Heilbron</w:t>
      </w:r>
      <w:proofErr w:type="spellEnd"/>
      <w:r w:rsidRPr="00352679">
        <w:rPr>
          <w:rFonts w:ascii="Baskerville Old Face" w:eastAsia="Times New Roman" w:hAnsi="Baskerville Old Face" w:cs="Times New Roman"/>
          <w:color w:val="000000"/>
          <w:lang w:eastAsia="it-IT"/>
        </w:rPr>
        <w:t xml:space="preserve"> e </w:t>
      </w:r>
      <w:proofErr w:type="spellStart"/>
      <w:r w:rsidRPr="00352679">
        <w:rPr>
          <w:rFonts w:ascii="Baskerville Old Face" w:eastAsia="Times New Roman" w:hAnsi="Baskerville Old Face" w:cs="Times New Roman"/>
          <w:color w:val="000000"/>
          <w:lang w:eastAsia="it-IT"/>
        </w:rPr>
        <w:t>Sapiro</w:t>
      </w:r>
      <w:proofErr w:type="spellEnd"/>
      <w:r w:rsidRPr="00352679">
        <w:rPr>
          <w:rFonts w:ascii="Baskerville Old Face" w:eastAsia="Times New Roman" w:hAnsi="Baskerville Old Face" w:cs="Times New Roman"/>
          <w:color w:val="000000"/>
          <w:lang w:eastAsia="it-IT"/>
        </w:rPr>
        <w:t>? Innanzitutto, ci colpisce la considerazione molto bassa in termini di prestigio riservata all’italiano e alla cultura italiana: non ci sembra possibile, infatti, non considerare l’aumento costante di quota delle traduzioni dall’italiano</w:t>
      </w:r>
      <w:r w:rsidR="0010185F">
        <w:rPr>
          <w:rFonts w:ascii="Baskerville Old Face" w:eastAsia="Times New Roman" w:hAnsi="Baskerville Old Face" w:cs="Times New Roman"/>
          <w:color w:val="000000"/>
          <w:lang w:eastAsia="it-IT"/>
        </w:rPr>
        <w:t>. La nostra lingua registra</w:t>
      </w:r>
      <w:r w:rsidRPr="00352679">
        <w:rPr>
          <w:rFonts w:ascii="Baskerville Old Face" w:eastAsia="Times New Roman" w:hAnsi="Baskerville Old Face" w:cs="Times New Roman"/>
          <w:color w:val="000000"/>
          <w:lang w:eastAsia="it-IT"/>
        </w:rPr>
        <w:t xml:space="preserve"> dal 1979 al 2009</w:t>
      </w:r>
      <w:r w:rsidR="0010185F">
        <w:rPr>
          <w:rFonts w:ascii="Baskerville Old Face" w:eastAsia="Times New Roman" w:hAnsi="Baskerville Old Face" w:cs="Times New Roman"/>
          <w:color w:val="000000"/>
          <w:lang w:eastAsia="it-IT"/>
        </w:rPr>
        <w:t xml:space="preserve"> una</w:t>
      </w:r>
      <w:r w:rsidRPr="00352679">
        <w:rPr>
          <w:rFonts w:ascii="Baskerville Old Face" w:eastAsia="Times New Roman" w:hAnsi="Baskerville Old Face" w:cs="Times New Roman"/>
          <w:color w:val="000000"/>
          <w:lang w:eastAsia="it-IT"/>
        </w:rPr>
        <w:t xml:space="preserve"> tendenza </w:t>
      </w:r>
      <w:r w:rsidR="0010185F">
        <w:rPr>
          <w:rFonts w:ascii="Baskerville Old Face" w:eastAsia="Times New Roman" w:hAnsi="Baskerville Old Face" w:cs="Times New Roman"/>
          <w:color w:val="000000"/>
          <w:lang w:eastAsia="it-IT"/>
        </w:rPr>
        <w:t xml:space="preserve">all’aumento delle traduzioni </w:t>
      </w:r>
      <w:r w:rsidRPr="00352679">
        <w:rPr>
          <w:rFonts w:ascii="Baskerville Old Face" w:eastAsia="Times New Roman" w:hAnsi="Baskerville Old Face" w:cs="Times New Roman"/>
          <w:color w:val="000000"/>
          <w:lang w:eastAsia="it-IT"/>
        </w:rPr>
        <w:t xml:space="preserve">molto più sistematica rispetto </w:t>
      </w:r>
      <w:r w:rsidR="0010185F">
        <w:rPr>
          <w:rFonts w:ascii="Baskerville Old Face" w:eastAsia="Times New Roman" w:hAnsi="Baskerville Old Face" w:cs="Times New Roman"/>
          <w:color w:val="000000"/>
          <w:lang w:eastAsia="it-IT"/>
        </w:rPr>
        <w:t xml:space="preserve">a </w:t>
      </w:r>
      <w:r w:rsidRPr="00352679">
        <w:rPr>
          <w:rFonts w:ascii="Baskerville Old Face" w:eastAsia="Times New Roman" w:hAnsi="Baskerville Old Face" w:cs="Times New Roman"/>
          <w:color w:val="000000"/>
          <w:lang w:eastAsia="it-IT"/>
        </w:rPr>
        <w:t xml:space="preserve">tutte le altre lingue, </w:t>
      </w:r>
      <w:r w:rsidR="0010185F">
        <w:rPr>
          <w:rFonts w:ascii="Baskerville Old Face" w:eastAsia="Times New Roman" w:hAnsi="Baskerville Old Face" w:cs="Times New Roman"/>
          <w:color w:val="000000"/>
          <w:lang w:eastAsia="it-IT"/>
        </w:rPr>
        <w:t>dinamica che</w:t>
      </w:r>
      <w:r w:rsidRPr="00352679">
        <w:rPr>
          <w:rFonts w:ascii="Baskerville Old Face" w:eastAsia="Times New Roman" w:hAnsi="Baskerville Old Face" w:cs="Times New Roman"/>
          <w:color w:val="000000"/>
          <w:lang w:eastAsia="it-IT"/>
        </w:rPr>
        <w:t xml:space="preserve"> ha come esito appunto quello di far conquistare all’italiano la quarta posizione nella graduatoria mondiale delle lin</w:t>
      </w:r>
      <w:r w:rsidRPr="00352679">
        <w:rPr>
          <w:rFonts w:ascii="Baskerville Old Face" w:eastAsia="Times New Roman" w:hAnsi="Baskerville Old Face" w:cs="Times New Roman"/>
          <w:color w:val="000000"/>
          <w:lang w:eastAsia="it-IT"/>
        </w:rPr>
        <w:t>gue più tradotte. La nostra non è una rivendicazione nazionalistica, ma semmai la constatazione che il peso dell'italiano negli assetti culturali internazionali oggi è davvero secondario, almeno in termini di percezione che gli altri ne hanno. Continuare a utilizzare formule come quella di ‘italiano lingua di cultura’ sembra più funzionale a una retorica nazionale, che a rispecchiare lo stato delle cose.</w:t>
      </w:r>
    </w:p>
    <w:p w14:paraId="3FE4EE83" w14:textId="46E55485"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Citiamo il lavoro menzionato non solo per parlare dell’italiano come quarta lingua più tradotta nel mondo, ma perché gli Autori toccano anche la questione delle traduzioni di traduzioni inserendola all’interno della loro prospettiva economico-linguistica. La nostra idea è che l’analisi che viene fatta miri a prendere atto del ruolo centrale </w:t>
      </w:r>
      <w:proofErr w:type="gramStart"/>
      <w:r w:rsidRPr="00352679">
        <w:rPr>
          <w:rFonts w:ascii="Baskerville Old Face" w:eastAsia="Times New Roman" w:hAnsi="Baskerville Old Face" w:cs="Times New Roman"/>
          <w:color w:val="000000"/>
          <w:lang w:eastAsia="it-IT"/>
        </w:rPr>
        <w:t>e</w:t>
      </w:r>
      <w:proofErr w:type="gramEnd"/>
      <w:r w:rsidRPr="00352679">
        <w:rPr>
          <w:rFonts w:ascii="Baskerville Old Face" w:eastAsia="Times New Roman" w:hAnsi="Baskerville Old Face" w:cs="Times New Roman"/>
          <w:color w:val="000000"/>
          <w:lang w:eastAsia="it-IT"/>
        </w:rPr>
        <w:t xml:space="preserve"> egemonico dell’inglese, senza mettere in discussione criticamente non diciamo tale ruolo, ma almeno una serie di dati che dovrebbero invitare a una maggiore cautela nell’immaginare un mondo globale esclusivamente appiattito sull’anglofonia. Esaminando le dinamiche </w:t>
      </w:r>
      <w:proofErr w:type="spellStart"/>
      <w:r w:rsidRPr="00352679">
        <w:rPr>
          <w:rFonts w:ascii="Baskerville Old Face" w:eastAsia="Times New Roman" w:hAnsi="Baskerville Old Face" w:cs="Times New Roman"/>
          <w:color w:val="000000"/>
          <w:lang w:eastAsia="it-IT"/>
        </w:rPr>
        <w:t>traduttorie</w:t>
      </w:r>
      <w:proofErr w:type="spellEnd"/>
      <w:r w:rsidRPr="00352679">
        <w:rPr>
          <w:rFonts w:ascii="Baskerville Old Face" w:eastAsia="Times New Roman" w:hAnsi="Baskerville Old Face" w:cs="Times New Roman"/>
          <w:color w:val="000000"/>
          <w:lang w:eastAsia="it-IT"/>
        </w:rPr>
        <w:t xml:space="preserve"> del mondo globale, </w:t>
      </w:r>
      <w:proofErr w:type="spellStart"/>
      <w:r w:rsidRPr="00352679">
        <w:rPr>
          <w:rFonts w:ascii="Baskerville Old Face" w:eastAsia="Times New Roman" w:hAnsi="Baskerville Old Face" w:cs="Times New Roman"/>
          <w:color w:val="000000"/>
          <w:lang w:eastAsia="it-IT"/>
        </w:rPr>
        <w:t>Heilbron</w:t>
      </w:r>
      <w:proofErr w:type="spellEnd"/>
      <w:r w:rsidRPr="00352679">
        <w:rPr>
          <w:rFonts w:ascii="Baskerville Old Face" w:eastAsia="Times New Roman" w:hAnsi="Baskerville Old Face" w:cs="Times New Roman"/>
          <w:color w:val="000000"/>
          <w:lang w:eastAsia="it-IT"/>
        </w:rPr>
        <w:t xml:space="preserve">, </w:t>
      </w:r>
      <w:proofErr w:type="spellStart"/>
      <w:r w:rsidRPr="00352679">
        <w:rPr>
          <w:rFonts w:ascii="Baskerville Old Face" w:eastAsia="Times New Roman" w:hAnsi="Baskerville Old Face" w:cs="Times New Roman"/>
          <w:color w:val="000000"/>
          <w:lang w:eastAsia="it-IT"/>
        </w:rPr>
        <w:t>Sapiro</w:t>
      </w:r>
      <w:proofErr w:type="spellEnd"/>
      <w:r w:rsidRPr="00352679">
        <w:rPr>
          <w:rFonts w:ascii="Baskerville Old Face" w:eastAsia="Times New Roman" w:hAnsi="Baskerville Old Face" w:cs="Times New Roman"/>
          <w:color w:val="000000"/>
          <w:lang w:eastAsia="it-IT"/>
        </w:rPr>
        <w:t xml:space="preserve"> (2016: 381) affermano quanto segue:</w:t>
      </w:r>
    </w:p>
    <w:p w14:paraId="7438E1D5"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453C9C25" w14:textId="3213752C" w:rsidR="00352679" w:rsidRPr="00352679" w:rsidRDefault="00352679" w:rsidP="00352679">
      <w:pPr>
        <w:ind w:left="284" w:right="284"/>
        <w:jc w:val="both"/>
        <w:rPr>
          <w:rFonts w:ascii="Baskerville Old Face" w:eastAsia="Times New Roman" w:hAnsi="Baskerville Old Face" w:cs="Times New Roman"/>
          <w:color w:val="000000"/>
          <w:sz w:val="22"/>
          <w:szCs w:val="22"/>
          <w:lang w:val="en-US" w:eastAsia="it-IT"/>
        </w:rPr>
      </w:pPr>
      <w:r w:rsidRPr="00352679">
        <w:rPr>
          <w:rFonts w:ascii="Baskerville Old Face" w:eastAsia="Times New Roman" w:hAnsi="Baskerville Old Face" w:cs="Times New Roman"/>
          <w:color w:val="000000"/>
          <w:sz w:val="22"/>
          <w:szCs w:val="22"/>
          <w:lang w:val="en-US" w:eastAsia="it-IT"/>
        </w:rPr>
        <w:t xml:space="preserve">“Distinguishing language groups by their degree of centrality not only implies that translations flow more from the core to the periphery than the other way around, but also that the communication between peripheral groups often passes via a more central language. Thus, the English translation of a Norwegian or Korean novel is quickly announced by its original publisher, who foresees that translation into a central language will be immediately followed by translations into several other languages. What is translated from one peripheral language into the other, therefore, often depends on what is translated from these peripheral languages into one of the central languages … </w:t>
      </w:r>
      <w:proofErr w:type="gramStart"/>
      <w:r w:rsidRPr="00352679">
        <w:rPr>
          <w:rFonts w:ascii="Baskerville Old Face" w:eastAsia="Times New Roman" w:hAnsi="Baskerville Old Face" w:cs="Times New Roman"/>
          <w:color w:val="000000"/>
          <w:sz w:val="22"/>
          <w:szCs w:val="22"/>
          <w:lang w:val="en-US" w:eastAsia="it-IT"/>
        </w:rPr>
        <w:t>So</w:t>
      </w:r>
      <w:proofErr w:type="gramEnd"/>
      <w:r w:rsidRPr="00352679">
        <w:rPr>
          <w:rFonts w:ascii="Baskerville Old Face" w:eastAsia="Times New Roman" w:hAnsi="Baskerville Old Face" w:cs="Times New Roman"/>
          <w:color w:val="000000"/>
          <w:sz w:val="22"/>
          <w:szCs w:val="22"/>
          <w:lang w:val="en-US" w:eastAsia="it-IT"/>
        </w:rPr>
        <w:t xml:space="preserve"> the more central a language is in the world market of translations, the more it has the capacity to function as an intermediary or </w:t>
      </w:r>
      <w:r w:rsidRPr="00352679">
        <w:rPr>
          <w:rFonts w:ascii="Baskerville Old Face" w:eastAsia="Times New Roman" w:hAnsi="Baskerville Old Face" w:cs="Times New Roman"/>
          <w:i/>
          <w:color w:val="000000"/>
          <w:sz w:val="22"/>
          <w:szCs w:val="22"/>
          <w:lang w:val="en-US" w:eastAsia="it-IT"/>
        </w:rPr>
        <w:t>vehicular language</w:t>
      </w:r>
      <w:r w:rsidRPr="00352679">
        <w:rPr>
          <w:rFonts w:ascii="Baskerville Old Face" w:eastAsia="Times New Roman" w:hAnsi="Baskerville Old Face" w:cs="Times New Roman"/>
          <w:color w:val="000000"/>
          <w:sz w:val="22"/>
          <w:szCs w:val="22"/>
          <w:lang w:val="en-US" w:eastAsia="it-IT"/>
        </w:rPr>
        <w:t>, that is as a means of communication between language groups which are themselves peripheral or semi-peripheral.”</w:t>
      </w:r>
    </w:p>
    <w:p w14:paraId="345F43DD" w14:textId="45BB4456" w:rsidR="00352679" w:rsidRDefault="00352679" w:rsidP="00352679">
      <w:pPr>
        <w:jc w:val="both"/>
        <w:rPr>
          <w:rFonts w:ascii="Baskerville Old Face" w:eastAsia="Times New Roman" w:hAnsi="Baskerville Old Face" w:cs="Times New Roman"/>
          <w:color w:val="000000"/>
          <w:lang w:val="en-US" w:eastAsia="it-IT"/>
        </w:rPr>
      </w:pPr>
    </w:p>
    <w:p w14:paraId="7375CDDB" w14:textId="77777777" w:rsidR="0010185F"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Queste parole, o almeno gli esempi che vi sono contenuti, fanno trasparire fra le righe una posizione che annette il ruolo di lingua ponte – </w:t>
      </w:r>
      <w:proofErr w:type="spellStart"/>
      <w:r w:rsidRPr="00352679">
        <w:rPr>
          <w:rFonts w:ascii="Baskerville Old Face" w:eastAsia="Times New Roman" w:hAnsi="Baskerville Old Face" w:cs="Times New Roman"/>
          <w:i/>
          <w:color w:val="000000"/>
          <w:lang w:eastAsia="it-IT"/>
        </w:rPr>
        <w:t>vehicular</w:t>
      </w:r>
      <w:proofErr w:type="spellEnd"/>
      <w:r w:rsidRPr="00352679">
        <w:rPr>
          <w:rFonts w:ascii="Baskerville Old Face" w:eastAsia="Times New Roman" w:hAnsi="Baskerville Old Face" w:cs="Times New Roman"/>
          <w:i/>
          <w:color w:val="000000"/>
          <w:lang w:eastAsia="it-IT"/>
        </w:rPr>
        <w:t xml:space="preserve"> </w:t>
      </w:r>
      <w:proofErr w:type="spellStart"/>
      <w:r w:rsidRPr="00352679">
        <w:rPr>
          <w:rFonts w:ascii="Baskerville Old Face" w:eastAsia="Times New Roman" w:hAnsi="Baskerville Old Face" w:cs="Times New Roman"/>
          <w:i/>
          <w:color w:val="000000"/>
          <w:lang w:eastAsia="it-IT"/>
        </w:rPr>
        <w:t>language</w:t>
      </w:r>
      <w:proofErr w:type="spellEnd"/>
      <w:r w:rsidRPr="00352679">
        <w:rPr>
          <w:rFonts w:ascii="Baskerville Old Face" w:eastAsia="Times New Roman" w:hAnsi="Baskerville Old Face" w:cs="Times New Roman"/>
          <w:color w:val="000000"/>
          <w:lang w:eastAsia="it-IT"/>
        </w:rPr>
        <w:t xml:space="preserve"> – all’inglese. I dati in nostro pos</w:t>
      </w:r>
      <w:r w:rsidRPr="00352679">
        <w:rPr>
          <w:rFonts w:ascii="Baskerville Old Face" w:eastAsia="Times New Roman" w:hAnsi="Baskerville Old Face" w:cs="Times New Roman"/>
          <w:color w:val="000000"/>
          <w:lang w:eastAsia="it-IT"/>
        </w:rPr>
        <w:lastRenderedPageBreak/>
        <w:t xml:space="preserve">sesso per l’italiano confermano la generale posizione degli Autori citati (esiste la traduzione di traduzione, e la scelta della lingua dipende da fattori contestuali), ma ci dicono </w:t>
      </w:r>
      <w:r w:rsidR="0010185F">
        <w:rPr>
          <w:rFonts w:ascii="Baskerville Old Face" w:eastAsia="Times New Roman" w:hAnsi="Baskerville Old Face" w:cs="Times New Roman"/>
          <w:color w:val="000000"/>
          <w:lang w:eastAsia="it-IT"/>
        </w:rPr>
        <w:t xml:space="preserve">anche </w:t>
      </w:r>
      <w:r w:rsidRPr="00352679">
        <w:rPr>
          <w:rFonts w:ascii="Baskerville Old Face" w:eastAsia="Times New Roman" w:hAnsi="Baskerville Old Face" w:cs="Times New Roman"/>
          <w:color w:val="000000"/>
          <w:lang w:eastAsia="it-IT"/>
        </w:rPr>
        <w:t xml:space="preserve">che le cose sono un po’ più articolate proprio se consideriamo lo sviluppo del mondo globale e il contemporaneo e parallelo progresso egemonico dell’inglese a partire dagli anni Novanta. Se esaminiamo le traduzioni di Campanella e Bruno (v. § 2), gli anni Cinquanta-Sessanta vedono ancora il francese essere lingua di riferimento, insieme al tedesco, al russo e al latino; solo con gli anni Ottanta l’inglese comincia a prendere spazio, ma ancora negli anni Novanta e Duemila il tedesco rimane una lingua </w:t>
      </w:r>
      <w:r w:rsidR="0010185F">
        <w:rPr>
          <w:rFonts w:ascii="Baskerville Old Face" w:eastAsia="Times New Roman" w:hAnsi="Baskerville Old Face" w:cs="Times New Roman"/>
          <w:color w:val="000000"/>
          <w:lang w:eastAsia="it-IT"/>
        </w:rPr>
        <w:t xml:space="preserve">forte </w:t>
      </w:r>
      <w:r w:rsidRPr="00352679">
        <w:rPr>
          <w:rFonts w:ascii="Baskerville Old Face" w:eastAsia="Times New Roman" w:hAnsi="Baskerville Old Face" w:cs="Times New Roman"/>
          <w:color w:val="000000"/>
          <w:lang w:eastAsia="it-IT"/>
        </w:rPr>
        <w:t>di riferimento.</w:t>
      </w:r>
    </w:p>
    <w:p w14:paraId="5B8F821A" w14:textId="12056163"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È chiaro che non è tanto la lingua a giocare un ruolo nella scelta dell’opera tradotta sulla quale basare una nuova traduzione, ma la qualità della traduzione, che è funzione di tratti contestuali quali lo statuto della riflessione filosofica in un determinato Paese, nonché le condizioni di tipo politico-culturale entro le quali il dibattito intellettuale si sviluppa.</w:t>
      </w:r>
    </w:p>
    <w:p w14:paraId="2B7F0AE5" w14:textId="77777777"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Il caso di Machiavelli invece è diverso perché l’inglese sicuramente ha un ampio spazio dagli anni Sessanta come lingua di riferimento.</w:t>
      </w:r>
    </w:p>
    <w:p w14:paraId="43D1B8CD" w14:textId="07E7869C"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 xml:space="preserve">Senza voler contestare l’approccio </w:t>
      </w:r>
      <w:r w:rsidR="0010185F">
        <w:rPr>
          <w:rFonts w:ascii="Baskerville Old Face" w:eastAsia="Times New Roman" w:hAnsi="Baskerville Old Face" w:cs="Times New Roman"/>
          <w:color w:val="000000"/>
          <w:lang w:eastAsia="it-IT"/>
        </w:rPr>
        <w:t xml:space="preserve">di </w:t>
      </w:r>
      <w:proofErr w:type="spellStart"/>
      <w:r w:rsidR="0010185F">
        <w:rPr>
          <w:rFonts w:ascii="Baskerville Old Face" w:eastAsia="Times New Roman" w:hAnsi="Baskerville Old Face" w:cs="Times New Roman"/>
          <w:color w:val="000000"/>
          <w:lang w:eastAsia="it-IT"/>
        </w:rPr>
        <w:t>Heilbron</w:t>
      </w:r>
      <w:proofErr w:type="spellEnd"/>
      <w:r w:rsidR="0010185F">
        <w:rPr>
          <w:rFonts w:ascii="Baskerville Old Face" w:eastAsia="Times New Roman" w:hAnsi="Baskerville Old Face" w:cs="Times New Roman"/>
          <w:color w:val="000000"/>
          <w:lang w:eastAsia="it-IT"/>
        </w:rPr>
        <w:t xml:space="preserve"> e </w:t>
      </w:r>
      <w:proofErr w:type="spellStart"/>
      <w:r w:rsidR="0010185F">
        <w:rPr>
          <w:rFonts w:ascii="Baskerville Old Face" w:eastAsia="Times New Roman" w:hAnsi="Baskerville Old Face" w:cs="Times New Roman"/>
          <w:color w:val="000000"/>
          <w:lang w:eastAsia="it-IT"/>
        </w:rPr>
        <w:t>Sapiro</w:t>
      </w:r>
      <w:proofErr w:type="spellEnd"/>
      <w:r w:rsidR="0010185F">
        <w:rPr>
          <w:rFonts w:ascii="Baskerville Old Face" w:eastAsia="Times New Roman" w:hAnsi="Baskerville Old Face" w:cs="Times New Roman"/>
          <w:color w:val="000000"/>
          <w:lang w:eastAsia="it-IT"/>
        </w:rPr>
        <w:t xml:space="preserve"> (per molti altri aspetti illuminante)</w:t>
      </w:r>
      <w:r w:rsidRPr="00352679">
        <w:rPr>
          <w:rFonts w:ascii="Baskerville Old Face" w:eastAsia="Times New Roman" w:hAnsi="Baskerville Old Face" w:cs="Times New Roman"/>
          <w:color w:val="000000"/>
          <w:lang w:eastAsia="it-IT"/>
        </w:rPr>
        <w:t xml:space="preserve">, comunque il caso dell’italiano mette in discussione l’idea di una lingua egemonica in grado di appiattire tutto l’universo idiomatico e a determinare in tal modo anche il mercato delle traduzioni. Altre lingue ponte permangono nel </w:t>
      </w:r>
      <w:r w:rsidRPr="00352679">
        <w:rPr>
          <w:rFonts w:ascii="Baskerville Old Face" w:eastAsia="Times New Roman" w:hAnsi="Baskerville Old Face" w:cs="Times New Roman"/>
          <w:color w:val="000000"/>
          <w:lang w:eastAsia="it-IT"/>
        </w:rPr>
        <w:t xml:space="preserve">loro ruolo anche oggi: gli Autori del nostro </w:t>
      </w:r>
      <w:r w:rsidRPr="00352679">
        <w:rPr>
          <w:rFonts w:ascii="Baskerville Old Face" w:eastAsia="Times New Roman" w:hAnsi="Baskerville Old Face" w:cs="Times New Roman"/>
          <w:i/>
          <w:color w:val="000000"/>
          <w:lang w:eastAsia="it-IT"/>
        </w:rPr>
        <w:t>Compendio</w:t>
      </w:r>
      <w:r w:rsidRPr="00352679">
        <w:rPr>
          <w:rFonts w:ascii="Baskerville Old Face" w:eastAsia="Times New Roman" w:hAnsi="Baskerville Old Face" w:cs="Times New Roman"/>
          <w:color w:val="000000"/>
          <w:lang w:eastAsia="it-IT"/>
        </w:rPr>
        <w:t xml:space="preserve"> </w:t>
      </w:r>
      <w:r w:rsidR="00910DA0">
        <w:rPr>
          <w:rFonts w:ascii="Baskerville Old Face" w:eastAsia="Times New Roman" w:hAnsi="Baskerville Old Face" w:cs="Times New Roman"/>
          <w:color w:val="000000"/>
          <w:lang w:eastAsia="it-IT"/>
        </w:rPr>
        <w:t xml:space="preserve">arrivano tradotti in diverse aree linguistico-culturali </w:t>
      </w:r>
      <w:r w:rsidRPr="00352679">
        <w:rPr>
          <w:rFonts w:ascii="Baskerville Old Face" w:eastAsia="Times New Roman" w:hAnsi="Baskerville Old Face" w:cs="Times New Roman"/>
          <w:color w:val="000000"/>
          <w:lang w:eastAsia="it-IT"/>
        </w:rPr>
        <w:t>passando anche recentemente attraverso il francese e il russo, il latino, il croato, il tedesco</w:t>
      </w:r>
      <w:r w:rsidR="00910DA0">
        <w:rPr>
          <w:rFonts w:ascii="Baskerville Old Face" w:eastAsia="Times New Roman" w:hAnsi="Baskerville Old Face" w:cs="Times New Roman"/>
          <w:color w:val="000000"/>
          <w:lang w:eastAsia="it-IT"/>
        </w:rPr>
        <w:t>,</w:t>
      </w:r>
      <w:r w:rsidRPr="00352679">
        <w:rPr>
          <w:rFonts w:ascii="Baskerville Old Face" w:eastAsia="Times New Roman" w:hAnsi="Baskerville Old Face" w:cs="Times New Roman"/>
          <w:color w:val="000000"/>
          <w:lang w:eastAsia="it-IT"/>
        </w:rPr>
        <w:t xml:space="preserve"> oltre, naturalmente, l’inglese.</w:t>
      </w:r>
    </w:p>
    <w:p w14:paraId="5FAB607F" w14:textId="198A2EC8" w:rsidR="00352679" w:rsidRPr="00352679" w:rsidRDefault="00352679" w:rsidP="00352679">
      <w:pPr>
        <w:jc w:val="both"/>
        <w:rPr>
          <w:rFonts w:ascii="Baskerville Old Face" w:eastAsia="Times New Roman" w:hAnsi="Baskerville Old Face" w:cs="Times New Roman"/>
          <w:color w:val="000000"/>
          <w:lang w:eastAsia="it-IT"/>
        </w:rPr>
      </w:pPr>
      <w:r w:rsidRPr="00352679">
        <w:rPr>
          <w:rFonts w:ascii="Baskerville Old Face" w:eastAsia="Times New Roman" w:hAnsi="Baskerville Old Face" w:cs="Times New Roman"/>
          <w:color w:val="000000"/>
          <w:lang w:eastAsia="it-IT"/>
        </w:rPr>
        <w:t>Le ‘traduzioni di traduzioni’, sia pur contenendo in sé il rischio dell’ulteriore allontanamento dal senso autentico originario e dalla originaria struttura semantica della proposta intellettuale dell’Autore, diventano strumenti importanti per far ‘traslare’ nelle forme delle lingue-culture di arrivo il pensiero italiano: contaminato, rielaborato, segnato dai segni delle lingue con le quali nel tempo è entrato in contatto, ma ancora vivo, ancora capace di dire agli altri.</w:t>
      </w:r>
      <w:r w:rsidR="00910DA0">
        <w:rPr>
          <w:rFonts w:ascii="Baskerville Old Face" w:eastAsia="Times New Roman" w:hAnsi="Baskerville Old Face" w:cs="Times New Roman"/>
          <w:color w:val="000000"/>
          <w:lang w:eastAsia="it-IT"/>
        </w:rPr>
        <w:t xml:space="preserve"> E ancora capace di contribuire a un mondo plurale nelle lingue e nelle culture, nei congegni di formazione del senso, oltre ogni globalizzazione economica.</w:t>
      </w:r>
    </w:p>
    <w:p w14:paraId="3C3962EC"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413F0358" w14:textId="77777777" w:rsidR="00352679" w:rsidRPr="00352679" w:rsidRDefault="00352679" w:rsidP="00352679">
      <w:pPr>
        <w:jc w:val="both"/>
        <w:rPr>
          <w:rFonts w:ascii="Baskerville Old Face" w:eastAsia="Times New Roman" w:hAnsi="Baskerville Old Face" w:cs="Times New Roman"/>
          <w:color w:val="000000"/>
          <w:lang w:eastAsia="it-IT"/>
        </w:rPr>
      </w:pPr>
    </w:p>
    <w:p w14:paraId="6873D74F" w14:textId="77777777" w:rsidR="009A5DD1" w:rsidRPr="00352679" w:rsidRDefault="009A5DD1" w:rsidP="009A5DD1">
      <w:pPr>
        <w:jc w:val="both"/>
        <w:rPr>
          <w:rFonts w:ascii="Baskerville Old Face" w:eastAsia="Times New Roman" w:hAnsi="Baskerville Old Face" w:cs="Times New Roman"/>
          <w:color w:val="000000"/>
          <w:lang w:eastAsia="it-IT"/>
        </w:rPr>
      </w:pPr>
    </w:p>
    <w:p w14:paraId="0B557E03"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68294E8E"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014218B4"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0CF5E7BD"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2246B435"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6C7B87AE"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58B274EA"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08268B9A"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57E43F42"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5826E43E"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476016AB" w14:textId="77777777" w:rsidR="00352679" w:rsidRPr="00352679" w:rsidRDefault="00352679" w:rsidP="001324ED">
      <w:pPr>
        <w:jc w:val="both"/>
        <w:rPr>
          <w:rFonts w:ascii="Baskerville Old Face" w:eastAsia="Times New Roman" w:hAnsi="Baskerville Old Face" w:cs="Times New Roman"/>
          <w:color w:val="000000"/>
          <w:lang w:eastAsia="it-IT"/>
        </w:rPr>
      </w:pPr>
    </w:p>
    <w:p w14:paraId="261F51B9" w14:textId="77777777" w:rsidR="009A5DD1" w:rsidRPr="009A5DD1" w:rsidRDefault="009A5DD1" w:rsidP="009A5DD1">
      <w:pPr>
        <w:jc w:val="both"/>
        <w:rPr>
          <w:rFonts w:ascii="Baskerville Old Face" w:eastAsia="Times New Roman" w:hAnsi="Baskerville Old Face" w:cs="Times New Roman"/>
          <w:lang w:eastAsia="it-IT"/>
        </w:rPr>
      </w:pPr>
    </w:p>
    <w:p w14:paraId="1A8EFDBA" w14:textId="77777777" w:rsidR="009A5DD1" w:rsidRDefault="009A5DD1" w:rsidP="009A5DD1">
      <w:pPr>
        <w:spacing w:before="240" w:after="240"/>
        <w:jc w:val="both"/>
        <w:rPr>
          <w:rFonts w:ascii="Baskerville Old Face" w:eastAsia="Times New Roman" w:hAnsi="Baskerville Old Face" w:cs="Times New Roman"/>
          <w:color w:val="000000"/>
          <w:lang w:eastAsia="it-IT"/>
        </w:rPr>
        <w:sectPr w:rsidR="009A5DD1" w:rsidSect="000A6A89">
          <w:type w:val="continuous"/>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num="2" w:space="708"/>
          <w:docGrid w:linePitch="360"/>
        </w:sectPr>
      </w:pPr>
    </w:p>
    <w:p w14:paraId="2D919FB0" w14:textId="7E227235" w:rsidR="009A5DD1" w:rsidRDefault="00352679" w:rsidP="00352679">
      <w:pPr>
        <w:rPr>
          <w:rFonts w:ascii="Baskerville Old Face" w:eastAsia="Times New Roman" w:hAnsi="Baskerville Old Face" w:cs="Times New Roman"/>
          <w:color w:val="000000"/>
          <w:lang w:eastAsia="it-IT"/>
        </w:rPr>
      </w:pPr>
      <w:r>
        <w:rPr>
          <w:rFonts w:ascii="Baskerville Old Face" w:eastAsia="Times New Roman" w:hAnsi="Baskerville Old Face" w:cs="Times New Roman"/>
          <w:color w:val="000000"/>
          <w:lang w:eastAsia="it-IT"/>
        </w:rPr>
        <w:br w:type="page"/>
      </w:r>
    </w:p>
    <w:p w14:paraId="085C5EC8" w14:textId="2F82E689" w:rsidR="00352679" w:rsidRPr="00F9792B" w:rsidRDefault="00352679" w:rsidP="00352679">
      <w:pPr>
        <w:jc w:val="both"/>
        <w:rPr>
          <w:rFonts w:ascii="Baskerville" w:hAnsi="Baskerville"/>
          <w:b/>
          <w:color w:val="000000"/>
          <w:sz w:val="28"/>
          <w:szCs w:val="28"/>
          <w:lang w:eastAsia="it-IT"/>
        </w:rPr>
      </w:pPr>
      <w:r w:rsidRPr="00F9792B">
        <w:rPr>
          <w:rFonts w:ascii="Baskerville" w:hAnsi="Baskerville"/>
          <w:b/>
          <w:color w:val="000000"/>
          <w:sz w:val="28"/>
          <w:szCs w:val="28"/>
          <w:lang w:eastAsia="it-IT"/>
        </w:rPr>
        <w:lastRenderedPageBreak/>
        <w:t>Riferimenti bibliografici</w:t>
      </w:r>
    </w:p>
    <w:p w14:paraId="4BD2EF89" w14:textId="77777777" w:rsidR="00352679" w:rsidRPr="00352679" w:rsidRDefault="00352679" w:rsidP="00352679">
      <w:pPr>
        <w:jc w:val="both"/>
        <w:rPr>
          <w:rFonts w:ascii="Baskerville" w:hAnsi="Baskerville"/>
          <w:b/>
          <w:lang w:eastAsia="it-IT"/>
        </w:rPr>
      </w:pPr>
    </w:p>
    <w:p w14:paraId="5AACD9B3" w14:textId="77777777" w:rsidR="00352679" w:rsidRDefault="00352679" w:rsidP="00352679">
      <w:pPr>
        <w:ind w:left="709" w:hanging="709"/>
        <w:rPr>
          <w:rFonts w:eastAsia="Times New Roman"/>
          <w:lang w:eastAsia="it-IT"/>
        </w:rPr>
      </w:pPr>
    </w:p>
    <w:p w14:paraId="69F2CB4B" w14:textId="6BF9ED4E" w:rsidR="00352679" w:rsidRDefault="00352679" w:rsidP="00352679">
      <w:pPr>
        <w:ind w:left="709" w:hanging="709"/>
        <w:jc w:val="both"/>
        <w:rPr>
          <w:rFonts w:ascii="Baskerville" w:hAnsi="Baskerville"/>
        </w:rPr>
      </w:pPr>
      <w:r w:rsidRPr="00352679">
        <w:rPr>
          <w:rFonts w:ascii="Baskerville" w:hAnsi="Baskerville"/>
        </w:rPr>
        <w:t xml:space="preserve">Campa R., 2019, </w:t>
      </w:r>
      <w:r w:rsidRPr="00352679">
        <w:rPr>
          <w:rFonts w:ascii="Baskerville" w:hAnsi="Baskerville"/>
          <w:i/>
        </w:rPr>
        <w:t>Il convivio linguistico. Riflessioni sul ruolo dell’italiano nel mondo contemporaneo</w:t>
      </w:r>
      <w:r w:rsidRPr="00352679">
        <w:rPr>
          <w:rFonts w:ascii="Baskerville" w:hAnsi="Baskerville"/>
        </w:rPr>
        <w:t>, Roma, Carocci.</w:t>
      </w:r>
    </w:p>
    <w:p w14:paraId="6E11CC02" w14:textId="77777777" w:rsidR="00352679" w:rsidRPr="00352679" w:rsidRDefault="00352679" w:rsidP="00352679">
      <w:pPr>
        <w:ind w:left="709" w:hanging="709"/>
        <w:jc w:val="both"/>
        <w:rPr>
          <w:rFonts w:ascii="Baskerville" w:hAnsi="Baskerville"/>
        </w:rPr>
      </w:pPr>
    </w:p>
    <w:p w14:paraId="11CE6A87" w14:textId="3B3AFE48" w:rsidR="00352679" w:rsidRDefault="00352679" w:rsidP="00352679">
      <w:pPr>
        <w:ind w:left="709" w:hanging="709"/>
        <w:jc w:val="both"/>
        <w:rPr>
          <w:rFonts w:ascii="Baskerville" w:hAnsi="Baskerville"/>
        </w:rPr>
      </w:pPr>
      <w:r w:rsidRPr="00352679">
        <w:rPr>
          <w:rFonts w:ascii="Baskerville" w:hAnsi="Baskerville"/>
        </w:rPr>
        <w:t>Coccia B. et al.</w:t>
      </w:r>
      <w:r w:rsidR="00F9792B">
        <w:rPr>
          <w:rFonts w:ascii="Baskerville" w:hAnsi="Baskerville"/>
        </w:rPr>
        <w:t xml:space="preserve"> (a cura di)</w:t>
      </w:r>
      <w:r w:rsidRPr="00352679">
        <w:rPr>
          <w:rFonts w:ascii="Baskerville" w:hAnsi="Baskerville"/>
        </w:rPr>
        <w:t xml:space="preserve">, 2021, </w:t>
      </w:r>
      <w:r w:rsidRPr="00352679">
        <w:rPr>
          <w:rFonts w:ascii="Baskerville" w:hAnsi="Baskerville"/>
          <w:i/>
          <w:iCs/>
        </w:rPr>
        <w:t>Italiano 2020: lingua nel mondo globale. Le rose che non colsi…,</w:t>
      </w:r>
      <w:r w:rsidRPr="00352679">
        <w:rPr>
          <w:rFonts w:ascii="Baskerville" w:hAnsi="Baskerville"/>
        </w:rPr>
        <w:t xml:space="preserve"> Roma, </w:t>
      </w:r>
      <w:proofErr w:type="spellStart"/>
      <w:r w:rsidRPr="00352679">
        <w:rPr>
          <w:rFonts w:ascii="Baskerville" w:hAnsi="Baskerville"/>
        </w:rPr>
        <w:t>Apes</w:t>
      </w:r>
      <w:proofErr w:type="spellEnd"/>
      <w:r w:rsidRPr="00352679">
        <w:rPr>
          <w:rFonts w:ascii="Baskerville" w:hAnsi="Baskerville"/>
        </w:rPr>
        <w:t>.</w:t>
      </w:r>
    </w:p>
    <w:p w14:paraId="2AA052B2" w14:textId="77777777" w:rsidR="00352679" w:rsidRPr="00352679" w:rsidRDefault="00352679" w:rsidP="00352679">
      <w:pPr>
        <w:ind w:left="709" w:hanging="709"/>
        <w:jc w:val="both"/>
        <w:rPr>
          <w:rFonts w:ascii="Baskerville" w:eastAsia="Times New Roman" w:hAnsi="Baskerville"/>
          <w:lang w:eastAsia="it-IT"/>
        </w:rPr>
      </w:pPr>
    </w:p>
    <w:p w14:paraId="36D98ABF" w14:textId="639131DB" w:rsidR="00352679" w:rsidRDefault="00352679" w:rsidP="00352679">
      <w:pPr>
        <w:ind w:left="709" w:hanging="709"/>
        <w:jc w:val="both"/>
        <w:rPr>
          <w:rFonts w:ascii="Baskerville" w:hAnsi="Baskerville"/>
        </w:rPr>
      </w:pPr>
      <w:r w:rsidRPr="00352679">
        <w:rPr>
          <w:rFonts w:ascii="Baskerville" w:hAnsi="Baskerville"/>
        </w:rPr>
        <w:t xml:space="preserve">De Mauro T., 1980, </w:t>
      </w:r>
      <w:r w:rsidRPr="00352679">
        <w:rPr>
          <w:rFonts w:ascii="Baskerville" w:hAnsi="Baskerville"/>
          <w:i/>
          <w:iCs/>
        </w:rPr>
        <w:t>Guida all’uso delle parole</w:t>
      </w:r>
      <w:r w:rsidRPr="00352679">
        <w:rPr>
          <w:rFonts w:ascii="Baskerville" w:hAnsi="Baskerville"/>
        </w:rPr>
        <w:t>, Roma, Editori Riuniti.</w:t>
      </w:r>
    </w:p>
    <w:p w14:paraId="54328B6E" w14:textId="77777777" w:rsidR="00352679" w:rsidRPr="00352679" w:rsidRDefault="00352679" w:rsidP="00352679">
      <w:pPr>
        <w:ind w:left="709" w:hanging="709"/>
        <w:jc w:val="both"/>
        <w:rPr>
          <w:rFonts w:ascii="Baskerville" w:hAnsi="Baskerville"/>
        </w:rPr>
      </w:pPr>
    </w:p>
    <w:p w14:paraId="52AC82B9" w14:textId="321BD1E1" w:rsidR="00352679" w:rsidRDefault="00352679" w:rsidP="00352679">
      <w:pPr>
        <w:ind w:left="709" w:hanging="709"/>
        <w:jc w:val="both"/>
        <w:rPr>
          <w:rStyle w:val="apple-converted-space"/>
          <w:rFonts w:ascii="Baskerville" w:hAnsi="Baskerville"/>
        </w:rPr>
      </w:pPr>
      <w:r w:rsidRPr="00352679">
        <w:rPr>
          <w:rFonts w:ascii="Baskerville" w:hAnsi="Baskerville"/>
        </w:rPr>
        <w:t xml:space="preserve">De Mauro T., 2001, </w:t>
      </w:r>
      <w:r w:rsidRPr="00352679">
        <w:rPr>
          <w:rFonts w:ascii="Baskerville" w:hAnsi="Baskerville"/>
          <w:i/>
          <w:iCs/>
        </w:rPr>
        <w:t xml:space="preserve">Minima </w:t>
      </w:r>
      <w:proofErr w:type="spellStart"/>
      <w:r w:rsidRPr="00352679">
        <w:rPr>
          <w:rFonts w:ascii="Baskerville" w:hAnsi="Baskerville"/>
          <w:i/>
          <w:iCs/>
        </w:rPr>
        <w:t>Scholaria</w:t>
      </w:r>
      <w:proofErr w:type="spellEnd"/>
      <w:r w:rsidRPr="00352679">
        <w:rPr>
          <w:rFonts w:ascii="Baskerville" w:hAnsi="Baskerville"/>
        </w:rPr>
        <w:t>, Roma-Bari, Laterza.</w:t>
      </w:r>
      <w:r w:rsidRPr="00352679">
        <w:rPr>
          <w:rStyle w:val="apple-converted-space"/>
          <w:rFonts w:ascii="Baskerville" w:hAnsi="Baskerville"/>
        </w:rPr>
        <w:t> </w:t>
      </w:r>
    </w:p>
    <w:p w14:paraId="704F7330" w14:textId="77777777" w:rsidR="00352679" w:rsidRPr="00352679" w:rsidRDefault="00352679" w:rsidP="00352679">
      <w:pPr>
        <w:ind w:left="709" w:hanging="709"/>
        <w:jc w:val="both"/>
        <w:rPr>
          <w:rStyle w:val="apple-converted-space"/>
          <w:rFonts w:ascii="Baskerville" w:eastAsia="Times New Roman" w:hAnsi="Baskerville"/>
          <w:lang w:eastAsia="it-IT"/>
        </w:rPr>
      </w:pPr>
    </w:p>
    <w:p w14:paraId="3F1FDC08" w14:textId="3302D919" w:rsidR="00352679" w:rsidRDefault="00352679" w:rsidP="00352679">
      <w:pPr>
        <w:ind w:left="709" w:hanging="709"/>
        <w:jc w:val="both"/>
        <w:rPr>
          <w:rFonts w:ascii="Baskerville" w:hAnsi="Baskerville"/>
          <w:color w:val="000000"/>
          <w:lang w:eastAsia="it-IT"/>
        </w:rPr>
      </w:pPr>
      <w:r w:rsidRPr="00352679">
        <w:rPr>
          <w:rFonts w:ascii="Baskerville" w:hAnsi="Baskerville"/>
          <w:color w:val="000000"/>
          <w:lang w:eastAsia="it-IT"/>
        </w:rPr>
        <w:t xml:space="preserve">De Mauro T., 2006, </w:t>
      </w:r>
      <w:r w:rsidRPr="00352679">
        <w:rPr>
          <w:rFonts w:ascii="Baskerville" w:hAnsi="Baskerville"/>
          <w:i/>
          <w:iCs/>
          <w:color w:val="000000"/>
          <w:lang w:eastAsia="it-IT"/>
        </w:rPr>
        <w:t>Lo spazio linguistico e lo spazio culturale: nuovi appunti su vecchie questioni</w:t>
      </w:r>
      <w:r w:rsidRPr="00352679">
        <w:rPr>
          <w:rFonts w:ascii="Baskerville" w:hAnsi="Baskerville"/>
          <w:color w:val="000000"/>
          <w:lang w:eastAsia="it-IT"/>
        </w:rPr>
        <w:t xml:space="preserve">, in M. C. Ruta (a cura di), </w:t>
      </w:r>
      <w:r w:rsidRPr="00352679">
        <w:rPr>
          <w:rFonts w:ascii="Baskerville" w:hAnsi="Baskerville"/>
          <w:i/>
          <w:iCs/>
          <w:color w:val="000000"/>
          <w:lang w:eastAsia="it-IT"/>
        </w:rPr>
        <w:t>Le parole dei giorni</w:t>
      </w:r>
      <w:r w:rsidRPr="00352679">
        <w:rPr>
          <w:rFonts w:ascii="Baskerville" w:hAnsi="Baskerville"/>
          <w:color w:val="000000"/>
          <w:lang w:eastAsia="it-IT"/>
        </w:rPr>
        <w:t xml:space="preserve">. </w:t>
      </w:r>
      <w:r w:rsidRPr="00352679">
        <w:rPr>
          <w:rFonts w:ascii="Baskerville" w:hAnsi="Baskerville"/>
          <w:i/>
          <w:iCs/>
          <w:color w:val="000000"/>
          <w:lang w:eastAsia="it-IT"/>
        </w:rPr>
        <w:t>Scritti per Nino Buttitta</w:t>
      </w:r>
      <w:r w:rsidRPr="00352679">
        <w:rPr>
          <w:rFonts w:ascii="Baskerville" w:hAnsi="Baskerville"/>
          <w:color w:val="000000"/>
          <w:lang w:eastAsia="it-IT"/>
        </w:rPr>
        <w:t>, Palermo, Sellerio, pp.19-27.</w:t>
      </w:r>
    </w:p>
    <w:p w14:paraId="0F4F53D9" w14:textId="77777777" w:rsidR="00352679" w:rsidRPr="00352679" w:rsidRDefault="00352679" w:rsidP="00352679">
      <w:pPr>
        <w:ind w:left="709" w:hanging="709"/>
        <w:jc w:val="both"/>
        <w:rPr>
          <w:rFonts w:ascii="Baskerville" w:hAnsi="Baskerville"/>
          <w:color w:val="000000"/>
          <w:lang w:eastAsia="it-IT"/>
        </w:rPr>
      </w:pPr>
    </w:p>
    <w:p w14:paraId="4448FD2B" w14:textId="300C24E7" w:rsidR="00352679" w:rsidRDefault="00352679" w:rsidP="00352679">
      <w:pPr>
        <w:ind w:left="709" w:hanging="709"/>
        <w:jc w:val="both"/>
        <w:rPr>
          <w:rFonts w:ascii="Baskerville" w:hAnsi="Baskerville"/>
        </w:rPr>
      </w:pPr>
      <w:r w:rsidRPr="00352679">
        <w:rPr>
          <w:rFonts w:ascii="Baskerville" w:hAnsi="Baskerville"/>
        </w:rPr>
        <w:t xml:space="preserve">De Mauro T., 2016, </w:t>
      </w:r>
      <w:r w:rsidRPr="00352679">
        <w:rPr>
          <w:rFonts w:ascii="Baskerville" w:hAnsi="Baskerville"/>
          <w:i/>
          <w:iCs/>
        </w:rPr>
        <w:t>Per la mobilità nello spazio culturale</w:t>
      </w:r>
      <w:r w:rsidRPr="00352679">
        <w:rPr>
          <w:rFonts w:ascii="Baskerville" w:hAnsi="Baskerville"/>
        </w:rPr>
        <w:t xml:space="preserve">, in G. Di Domenico, G. Paoloni, A. Petrucciani (a cura di), </w:t>
      </w:r>
      <w:r w:rsidRPr="00352679">
        <w:rPr>
          <w:rFonts w:ascii="Baskerville" w:hAnsi="Baskerville"/>
          <w:i/>
          <w:iCs/>
        </w:rPr>
        <w:t xml:space="preserve">Percorsi della conoscenza. Dialogando con Giovanni </w:t>
      </w:r>
      <w:proofErr w:type="spellStart"/>
      <w:r w:rsidRPr="00352679">
        <w:rPr>
          <w:rFonts w:ascii="Baskerville" w:hAnsi="Baskerville"/>
          <w:i/>
          <w:iCs/>
        </w:rPr>
        <w:t>Solimine</w:t>
      </w:r>
      <w:proofErr w:type="spellEnd"/>
      <w:r w:rsidRPr="00352679">
        <w:rPr>
          <w:rFonts w:ascii="Baskerville" w:hAnsi="Baskerville"/>
          <w:i/>
          <w:iCs/>
        </w:rPr>
        <w:t xml:space="preserve"> su biblioteche, lettura e società, </w:t>
      </w:r>
      <w:r w:rsidRPr="00352679">
        <w:rPr>
          <w:rFonts w:ascii="Baskerville" w:hAnsi="Baskerville"/>
        </w:rPr>
        <w:t>Roma, Editrice Bibliografica</w:t>
      </w:r>
      <w:r w:rsidRPr="00352679">
        <w:rPr>
          <w:rFonts w:ascii="Baskerville" w:hAnsi="Baskerville"/>
          <w:i/>
          <w:iCs/>
        </w:rPr>
        <w:t xml:space="preserve">, </w:t>
      </w:r>
      <w:r w:rsidRPr="00352679">
        <w:rPr>
          <w:rFonts w:ascii="Baskerville" w:hAnsi="Baskerville"/>
        </w:rPr>
        <w:t>pp. 269-281.</w:t>
      </w:r>
    </w:p>
    <w:p w14:paraId="5CF06DA2" w14:textId="77777777" w:rsidR="009E5CEF" w:rsidRDefault="009E5CEF" w:rsidP="00352679">
      <w:pPr>
        <w:ind w:left="709" w:hanging="709"/>
        <w:jc w:val="both"/>
        <w:rPr>
          <w:rFonts w:ascii="Baskerville" w:hAnsi="Baskerville"/>
        </w:rPr>
      </w:pPr>
    </w:p>
    <w:p w14:paraId="459D4967" w14:textId="2FA47757" w:rsidR="009E5CEF" w:rsidRPr="009E5CEF" w:rsidRDefault="009E5CEF" w:rsidP="009E5CEF">
      <w:pPr>
        <w:jc w:val="both"/>
        <w:rPr>
          <w:rFonts w:ascii="Baskerville Old Face" w:eastAsia="Times New Roman" w:hAnsi="Baskerville Old Face" w:cs="Times New Roman"/>
        </w:rPr>
      </w:pPr>
      <w:r w:rsidRPr="009E5CEF">
        <w:rPr>
          <w:rFonts w:ascii="Baskerville Old Face" w:eastAsia="Times New Roman" w:hAnsi="Baskerville Old Face" w:cs="Times New Roman"/>
        </w:rPr>
        <w:t>Gregory</w:t>
      </w:r>
      <w:r w:rsidRPr="009E5CEF">
        <w:rPr>
          <w:rFonts w:ascii="Baskerville Old Face" w:eastAsia="Times New Roman" w:hAnsi="Baskerville Old Face" w:cs="Times New Roman"/>
        </w:rPr>
        <w:t xml:space="preserve"> T.</w:t>
      </w:r>
      <w:r w:rsidRPr="009E5CEF">
        <w:rPr>
          <w:rFonts w:ascii="Baskerville Old Face" w:eastAsia="Times New Roman" w:hAnsi="Baskerville Old Face" w:cs="Times New Roman"/>
        </w:rPr>
        <w:t>,</w:t>
      </w:r>
      <w:r w:rsidRPr="009E5CEF">
        <w:rPr>
          <w:rFonts w:ascii="Baskerville Old Face" w:eastAsia="Times New Roman" w:hAnsi="Baskerville Old Face" w:cs="Times New Roman"/>
        </w:rPr>
        <w:t xml:space="preserve"> 2016,</w:t>
      </w:r>
      <w:r w:rsidRPr="009E5CEF">
        <w:rPr>
          <w:rFonts w:ascii="Baskerville Old Face" w:eastAsia="Times New Roman" w:hAnsi="Baskerville Old Face" w:cs="Times New Roman"/>
        </w:rPr>
        <w:t xml:space="preserve"> </w:t>
      </w:r>
      <w:proofErr w:type="spellStart"/>
      <w:r w:rsidRPr="009E5CEF">
        <w:rPr>
          <w:rFonts w:ascii="Baskerville Old Face" w:eastAsia="Times New Roman" w:hAnsi="Baskerville Old Face" w:cs="Times New Roman"/>
          <w:i/>
          <w:iCs/>
        </w:rPr>
        <w:t>Translatio</w:t>
      </w:r>
      <w:proofErr w:type="spellEnd"/>
      <w:r w:rsidRPr="009E5CEF">
        <w:rPr>
          <w:rFonts w:ascii="Baskerville Old Face" w:eastAsia="Times New Roman" w:hAnsi="Baskerville Old Face" w:cs="Times New Roman"/>
          <w:i/>
          <w:iCs/>
        </w:rPr>
        <w:t xml:space="preserve"> </w:t>
      </w:r>
      <w:proofErr w:type="spellStart"/>
      <w:r w:rsidRPr="009E5CEF">
        <w:rPr>
          <w:rFonts w:ascii="Baskerville Old Face" w:eastAsia="Times New Roman" w:hAnsi="Baskerville Old Face" w:cs="Times New Roman"/>
          <w:i/>
          <w:iCs/>
        </w:rPr>
        <w:t>linguarum</w:t>
      </w:r>
      <w:proofErr w:type="spellEnd"/>
      <w:r w:rsidRPr="009E5CEF">
        <w:rPr>
          <w:rFonts w:ascii="Baskerville Old Face" w:eastAsia="Times New Roman" w:hAnsi="Baskerville Old Face" w:cs="Times New Roman"/>
          <w:i/>
          <w:iCs/>
        </w:rPr>
        <w:t>. Traduzioni e storia della cultura</w:t>
      </w:r>
      <w:r w:rsidRPr="009E5CEF">
        <w:rPr>
          <w:rFonts w:ascii="Baskerville Old Face" w:eastAsia="Times New Roman" w:hAnsi="Baskerville Old Face" w:cs="Times New Roman"/>
        </w:rPr>
        <w:t xml:space="preserve">, Firenze, L. </w:t>
      </w:r>
      <w:proofErr w:type="spellStart"/>
      <w:r w:rsidRPr="009E5CEF">
        <w:rPr>
          <w:rFonts w:ascii="Baskerville Old Face" w:eastAsia="Times New Roman" w:hAnsi="Baskerville Old Face" w:cs="Times New Roman"/>
        </w:rPr>
        <w:t>Olschky</w:t>
      </w:r>
      <w:proofErr w:type="spellEnd"/>
      <w:r w:rsidRPr="009E5CEF">
        <w:rPr>
          <w:rFonts w:ascii="Baskerville Old Face" w:eastAsia="Times New Roman" w:hAnsi="Baskerville Old Face" w:cs="Times New Roman"/>
        </w:rPr>
        <w:t xml:space="preserve"> Editore.</w:t>
      </w:r>
    </w:p>
    <w:p w14:paraId="36B52539" w14:textId="77777777" w:rsidR="00352679" w:rsidRPr="00352679" w:rsidRDefault="00352679" w:rsidP="009E5CEF">
      <w:pPr>
        <w:jc w:val="both"/>
        <w:rPr>
          <w:rFonts w:ascii="Baskerville" w:eastAsia="Times New Roman" w:hAnsi="Baskerville"/>
          <w:lang w:eastAsia="it-IT"/>
        </w:rPr>
      </w:pPr>
    </w:p>
    <w:p w14:paraId="3F25216E" w14:textId="77777777" w:rsidR="00352679" w:rsidRPr="00352679" w:rsidRDefault="00352679" w:rsidP="00352679">
      <w:pPr>
        <w:ind w:left="709" w:hanging="709"/>
        <w:jc w:val="both"/>
        <w:rPr>
          <w:rFonts w:ascii="Baskerville" w:eastAsia="Times New Roman" w:hAnsi="Baskerville"/>
          <w:lang w:val="en-US" w:eastAsia="it-IT"/>
        </w:rPr>
      </w:pPr>
      <w:proofErr w:type="spellStart"/>
      <w:r w:rsidRPr="00352679">
        <w:rPr>
          <w:rFonts w:ascii="Baskerville" w:eastAsia="Times New Roman" w:hAnsi="Baskerville"/>
          <w:lang w:val="en-US" w:eastAsia="it-IT"/>
        </w:rPr>
        <w:t>Heilbron</w:t>
      </w:r>
      <w:proofErr w:type="spellEnd"/>
      <w:r w:rsidRPr="00352679">
        <w:rPr>
          <w:rFonts w:ascii="Baskerville" w:eastAsia="Times New Roman" w:hAnsi="Baskerville"/>
          <w:lang w:val="en-US" w:eastAsia="it-IT"/>
        </w:rPr>
        <w:t xml:space="preserve"> J., </w:t>
      </w:r>
      <w:proofErr w:type="spellStart"/>
      <w:r w:rsidRPr="00352679">
        <w:rPr>
          <w:rFonts w:ascii="Baskerville" w:eastAsia="Times New Roman" w:hAnsi="Baskerville"/>
          <w:lang w:val="en-US" w:eastAsia="it-IT"/>
        </w:rPr>
        <w:t>Sapiro</w:t>
      </w:r>
      <w:proofErr w:type="spellEnd"/>
      <w:r w:rsidRPr="00352679">
        <w:rPr>
          <w:rFonts w:ascii="Baskerville" w:eastAsia="Times New Roman" w:hAnsi="Baskerville"/>
          <w:lang w:val="en-US" w:eastAsia="it-IT"/>
        </w:rPr>
        <w:t xml:space="preserve"> G., 2016, </w:t>
      </w:r>
      <w:r w:rsidRPr="00352679">
        <w:rPr>
          <w:rFonts w:ascii="Baskerville" w:eastAsia="Times New Roman" w:hAnsi="Baskerville"/>
          <w:i/>
          <w:lang w:val="en-US" w:eastAsia="it-IT"/>
        </w:rPr>
        <w:t>Translation: Economic and Linguistic Perspectives</w:t>
      </w:r>
      <w:r w:rsidRPr="00352679">
        <w:rPr>
          <w:rFonts w:ascii="Baskerville" w:eastAsia="Times New Roman" w:hAnsi="Baskerville"/>
          <w:lang w:val="en-US" w:eastAsia="it-IT"/>
        </w:rPr>
        <w:t xml:space="preserve">, in </w:t>
      </w:r>
      <w:r w:rsidRPr="00352679">
        <w:rPr>
          <w:rFonts w:ascii="Baskerville" w:hAnsi="Baskerville"/>
          <w:lang w:val="en-US"/>
        </w:rPr>
        <w:t xml:space="preserve">V. Ginsburg, S. Weber (eds.), 2016, </w:t>
      </w:r>
      <w:r w:rsidRPr="00352679">
        <w:rPr>
          <w:rFonts w:ascii="Baskerville" w:hAnsi="Baskerville"/>
          <w:i/>
          <w:iCs/>
          <w:lang w:val="en-US"/>
        </w:rPr>
        <w:t>The Palgrave Handbook of Economics and Language</w:t>
      </w:r>
      <w:r w:rsidRPr="00352679">
        <w:rPr>
          <w:rFonts w:ascii="Baskerville" w:hAnsi="Baskerville"/>
          <w:lang w:val="en-US"/>
        </w:rPr>
        <w:t>, London, Palgrave-Macmillan, pp. 373-402.</w:t>
      </w:r>
    </w:p>
    <w:p w14:paraId="795346D8" w14:textId="77777777" w:rsidR="00D3493C" w:rsidRPr="00F9792B" w:rsidRDefault="00D3493C" w:rsidP="009A5DD1">
      <w:pPr>
        <w:jc w:val="both"/>
        <w:rPr>
          <w:rFonts w:ascii="Baskerville Old Face" w:hAnsi="Baskerville Old Face"/>
          <w:lang w:val="en-US"/>
        </w:rPr>
      </w:pPr>
    </w:p>
    <w:sectPr w:rsidR="00D3493C" w:rsidRPr="00F9792B" w:rsidSect="000A6A89">
      <w:type w:val="continuous"/>
      <w:pgSz w:w="11900" w:h="16840"/>
      <w:pgMar w:top="1417" w:right="1134" w:bottom="1134" w:left="1134" w:header="708" w:footer="708" w:gutter="0"/>
      <w:pgBorders w:offsetFrom="page">
        <w:top w:val="single" w:sz="2" w:space="24" w:color="9D0001" w:shadow="1"/>
        <w:left w:val="single" w:sz="2" w:space="24" w:color="9D0001" w:shadow="1"/>
        <w:bottom w:val="single" w:sz="2" w:space="24" w:color="9D0001" w:shadow="1"/>
        <w:right w:val="single" w:sz="2" w:space="24" w:color="9D0001"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CFEC" w14:textId="77777777" w:rsidR="00D42670" w:rsidRDefault="00D42670" w:rsidP="000A6A89">
      <w:r>
        <w:separator/>
      </w:r>
    </w:p>
  </w:endnote>
  <w:endnote w:type="continuationSeparator" w:id="0">
    <w:p w14:paraId="50E14662" w14:textId="77777777" w:rsidR="00D42670" w:rsidRDefault="00D42670" w:rsidP="000A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ingFang TC">
    <w:altName w:val="Microsoft JhengHei"/>
    <w:charset w:val="88"/>
    <w:family w:val="swiss"/>
    <w:pitch w:val="variable"/>
    <w:sig w:usb0="A00002FF"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305829571"/>
      <w:docPartObj>
        <w:docPartGallery w:val="Page Numbers (Bottom of Page)"/>
        <w:docPartUnique/>
      </w:docPartObj>
    </w:sdtPr>
    <w:sdtContent>
      <w:p w14:paraId="4A88F71E" w14:textId="3752C7D7" w:rsidR="000A6A89" w:rsidRDefault="000A6A89" w:rsidP="009C0341">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52679">
          <w:rPr>
            <w:rStyle w:val="Numeropagina"/>
            <w:noProof/>
          </w:rPr>
          <w:t>2</w:t>
        </w:r>
        <w:r>
          <w:rPr>
            <w:rStyle w:val="Numeropagina"/>
          </w:rPr>
          <w:fldChar w:fldCharType="end"/>
        </w:r>
      </w:p>
    </w:sdtContent>
  </w:sdt>
  <w:p w14:paraId="037D2832" w14:textId="77777777" w:rsidR="000A6A89" w:rsidRDefault="000A6A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Baskerville" w:hAnsi="Baskerville"/>
      </w:rPr>
      <w:id w:val="631601870"/>
      <w:docPartObj>
        <w:docPartGallery w:val="Page Numbers (Bottom of Page)"/>
        <w:docPartUnique/>
      </w:docPartObj>
    </w:sdtPr>
    <w:sdtContent>
      <w:p w14:paraId="6EB5816B" w14:textId="77777777" w:rsidR="000A6A89" w:rsidRPr="00352679" w:rsidRDefault="000A6A89" w:rsidP="009C0341">
        <w:pPr>
          <w:pStyle w:val="Pidipagina"/>
          <w:framePr w:wrap="none" w:vAnchor="text" w:hAnchor="margin" w:xAlign="center" w:y="1"/>
          <w:rPr>
            <w:rStyle w:val="Numeropagina"/>
            <w:rFonts w:ascii="Baskerville" w:hAnsi="Baskerville"/>
          </w:rPr>
        </w:pPr>
        <w:r w:rsidRPr="00352679">
          <w:rPr>
            <w:rStyle w:val="Numeropagina"/>
            <w:rFonts w:ascii="Baskerville" w:hAnsi="Baskerville"/>
          </w:rPr>
          <w:fldChar w:fldCharType="begin"/>
        </w:r>
        <w:r w:rsidRPr="00352679">
          <w:rPr>
            <w:rStyle w:val="Numeropagina"/>
            <w:rFonts w:ascii="Baskerville" w:hAnsi="Baskerville"/>
          </w:rPr>
          <w:instrText xml:space="preserve"> PAGE </w:instrText>
        </w:r>
        <w:r w:rsidRPr="00352679">
          <w:rPr>
            <w:rStyle w:val="Numeropagina"/>
            <w:rFonts w:ascii="Baskerville" w:hAnsi="Baskerville"/>
          </w:rPr>
          <w:fldChar w:fldCharType="separate"/>
        </w:r>
        <w:r w:rsidR="00FE4128" w:rsidRPr="00352679">
          <w:rPr>
            <w:rStyle w:val="Numeropagina"/>
            <w:rFonts w:ascii="Baskerville" w:hAnsi="Baskerville"/>
            <w:noProof/>
          </w:rPr>
          <w:t>2</w:t>
        </w:r>
        <w:r w:rsidRPr="00352679">
          <w:rPr>
            <w:rStyle w:val="Numeropagina"/>
            <w:rFonts w:ascii="Baskerville" w:hAnsi="Baskerville"/>
          </w:rPr>
          <w:fldChar w:fldCharType="end"/>
        </w:r>
      </w:p>
    </w:sdtContent>
  </w:sdt>
  <w:p w14:paraId="4432CDCC" w14:textId="77777777" w:rsidR="000A6A89" w:rsidRDefault="000A6A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811E" w14:textId="77777777" w:rsidR="00D42670" w:rsidRDefault="00D42670" w:rsidP="000A6A89">
      <w:r>
        <w:separator/>
      </w:r>
    </w:p>
  </w:footnote>
  <w:footnote w:type="continuationSeparator" w:id="0">
    <w:p w14:paraId="2910D129" w14:textId="77777777" w:rsidR="00D42670" w:rsidRDefault="00D42670" w:rsidP="000A6A89">
      <w:r>
        <w:continuationSeparator/>
      </w:r>
    </w:p>
  </w:footnote>
  <w:footnote w:id="1">
    <w:p w14:paraId="127CF75C" w14:textId="77777777" w:rsidR="00352679" w:rsidRPr="00352679" w:rsidRDefault="00352679" w:rsidP="00352679">
      <w:pPr>
        <w:pStyle w:val="Testonotaapidipagina"/>
        <w:jc w:val="both"/>
        <w:rPr>
          <w:rFonts w:ascii="Baskerville" w:hAnsi="Baskerville"/>
        </w:rPr>
      </w:pPr>
      <w:r w:rsidRPr="00352679">
        <w:rPr>
          <w:rStyle w:val="Rimandonotaapidipagina"/>
          <w:rFonts w:ascii="Baskerville" w:hAnsi="Baskerville"/>
        </w:rPr>
        <w:footnoteRef/>
      </w:r>
      <w:r w:rsidRPr="00352679">
        <w:rPr>
          <w:rFonts w:ascii="Baskerville" w:hAnsi="Baskerville"/>
        </w:rPr>
        <w:t xml:space="preserve"> Il testo è stato condiviso nei suoi contenuti dai due autori; comunque, F. Brachini è responsabile del § 2; M. Vedovelli è responsabile dei §§ 1 e 3.</w:t>
      </w:r>
    </w:p>
  </w:footnote>
  <w:footnote w:id="2">
    <w:p w14:paraId="0F07D07C" w14:textId="77777777" w:rsidR="00352679" w:rsidRPr="00352679" w:rsidRDefault="00352679" w:rsidP="00352679">
      <w:pPr>
        <w:pStyle w:val="Testonotaapidipagina"/>
        <w:rPr>
          <w:rFonts w:ascii="Baskerville" w:hAnsi="Baskerville"/>
        </w:rPr>
      </w:pPr>
      <w:r w:rsidRPr="00352679">
        <w:rPr>
          <w:rStyle w:val="Rimandonotaapidipagina"/>
          <w:rFonts w:ascii="Baskerville" w:hAnsi="Baskerville"/>
        </w:rPr>
        <w:footnoteRef/>
      </w:r>
      <w:r w:rsidRPr="00352679">
        <w:rPr>
          <w:rFonts w:ascii="Baskerville" w:hAnsi="Baskerville"/>
        </w:rPr>
        <w:t xml:space="preserve"> Per la definizione più esaustiva della nozione di ‘lingua di cultura’ applicata all’italiano v. Campa (2019).</w:t>
      </w:r>
    </w:p>
  </w:footnote>
  <w:footnote w:id="3">
    <w:p w14:paraId="39D5E76F" w14:textId="42D8BBC3" w:rsidR="00352679" w:rsidRPr="00352679" w:rsidRDefault="00352679" w:rsidP="00352679">
      <w:pPr>
        <w:rPr>
          <w:rFonts w:ascii="Baskerville" w:eastAsia="Times New Roman" w:hAnsi="Baskerville"/>
          <w:sz w:val="20"/>
          <w:szCs w:val="20"/>
          <w:lang w:eastAsia="it-IT"/>
        </w:rPr>
      </w:pPr>
      <w:r w:rsidRPr="00352679">
        <w:rPr>
          <w:rStyle w:val="Rimandonotaapidipagina"/>
          <w:rFonts w:ascii="Baskerville" w:hAnsi="Baskerville"/>
          <w:sz w:val="20"/>
          <w:szCs w:val="20"/>
        </w:rPr>
        <w:footnoteRef/>
      </w:r>
      <w:r w:rsidRPr="00352679">
        <w:rPr>
          <w:rFonts w:ascii="Baskerville" w:hAnsi="Baskerville"/>
          <w:sz w:val="20"/>
          <w:szCs w:val="20"/>
        </w:rPr>
        <w:t xml:space="preserve"> Reperibile al seguente indirizzo internet: </w:t>
      </w:r>
      <w:r w:rsidRPr="00352679">
        <w:rPr>
          <w:rFonts w:ascii="Baskerville" w:eastAsia="Times New Roman" w:hAnsi="Baskerville"/>
          <w:color w:val="000000" w:themeColor="text1"/>
          <w:sz w:val="20"/>
          <w:szCs w:val="20"/>
          <w:shd w:val="clear" w:color="auto" w:fill="FFFFFF"/>
        </w:rPr>
        <w:t>https://www.unesco.org/xtrans/bsstatexp.aspx.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D1"/>
    <w:rsid w:val="000124F0"/>
    <w:rsid w:val="0003086D"/>
    <w:rsid w:val="000A6A89"/>
    <w:rsid w:val="0010185F"/>
    <w:rsid w:val="001324ED"/>
    <w:rsid w:val="00152C58"/>
    <w:rsid w:val="00203364"/>
    <w:rsid w:val="00352679"/>
    <w:rsid w:val="004E738C"/>
    <w:rsid w:val="005E35A7"/>
    <w:rsid w:val="00792595"/>
    <w:rsid w:val="008719EE"/>
    <w:rsid w:val="00910DA0"/>
    <w:rsid w:val="009A5DD1"/>
    <w:rsid w:val="009E5CEF"/>
    <w:rsid w:val="00A93567"/>
    <w:rsid w:val="00BB71FD"/>
    <w:rsid w:val="00BF10DE"/>
    <w:rsid w:val="00D10136"/>
    <w:rsid w:val="00D3493C"/>
    <w:rsid w:val="00D42670"/>
    <w:rsid w:val="00D87B6B"/>
    <w:rsid w:val="00EB509A"/>
    <w:rsid w:val="00EE3F53"/>
    <w:rsid w:val="00F51A44"/>
    <w:rsid w:val="00F9792B"/>
    <w:rsid w:val="00FE4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C357"/>
  <w15:chartTrackingRefBased/>
  <w15:docId w15:val="{DC0DF405-C95B-7047-AE50-C952BE7F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0A6A8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5DD1"/>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9A5DD1"/>
    <w:rPr>
      <w:color w:val="0000FF"/>
      <w:u w:val="single"/>
    </w:rPr>
  </w:style>
  <w:style w:type="character" w:customStyle="1" w:styleId="Titolo1Carattere">
    <w:name w:val="Titolo 1 Carattere"/>
    <w:basedOn w:val="Carpredefinitoparagrafo"/>
    <w:link w:val="Titolo1"/>
    <w:uiPriority w:val="9"/>
    <w:rsid w:val="000A6A89"/>
    <w:rPr>
      <w:rFonts w:ascii="Times New Roman" w:eastAsia="Times New Roman" w:hAnsi="Times New Roman" w:cs="Times New Roman"/>
      <w:b/>
      <w:bCs/>
      <w:kern w:val="36"/>
      <w:sz w:val="48"/>
      <w:szCs w:val="48"/>
      <w:lang w:eastAsia="it-IT"/>
    </w:rPr>
  </w:style>
  <w:style w:type="paragraph" w:styleId="Pidipagina">
    <w:name w:val="footer"/>
    <w:basedOn w:val="Normale"/>
    <w:link w:val="PidipaginaCarattere"/>
    <w:uiPriority w:val="99"/>
    <w:unhideWhenUsed/>
    <w:rsid w:val="000A6A89"/>
    <w:pPr>
      <w:tabs>
        <w:tab w:val="center" w:pos="4819"/>
        <w:tab w:val="right" w:pos="9638"/>
      </w:tabs>
    </w:pPr>
  </w:style>
  <w:style w:type="character" w:customStyle="1" w:styleId="PidipaginaCarattere">
    <w:name w:val="Piè di pagina Carattere"/>
    <w:basedOn w:val="Carpredefinitoparagrafo"/>
    <w:link w:val="Pidipagina"/>
    <w:uiPriority w:val="99"/>
    <w:rsid w:val="000A6A89"/>
  </w:style>
  <w:style w:type="character" w:styleId="Numeropagina">
    <w:name w:val="page number"/>
    <w:basedOn w:val="Carpredefinitoparagrafo"/>
    <w:uiPriority w:val="99"/>
    <w:semiHidden/>
    <w:unhideWhenUsed/>
    <w:rsid w:val="000A6A89"/>
  </w:style>
  <w:style w:type="paragraph" w:styleId="Testonotadichiusura">
    <w:name w:val="endnote text"/>
    <w:basedOn w:val="Normale"/>
    <w:link w:val="TestonotadichiusuraCarattere"/>
    <w:uiPriority w:val="99"/>
    <w:semiHidden/>
    <w:unhideWhenUsed/>
    <w:rsid w:val="00792595"/>
    <w:rPr>
      <w:sz w:val="20"/>
      <w:szCs w:val="20"/>
    </w:rPr>
  </w:style>
  <w:style w:type="character" w:customStyle="1" w:styleId="TestonotadichiusuraCarattere">
    <w:name w:val="Testo nota di chiusura Carattere"/>
    <w:basedOn w:val="Carpredefinitoparagrafo"/>
    <w:link w:val="Testonotadichiusura"/>
    <w:uiPriority w:val="99"/>
    <w:semiHidden/>
    <w:rsid w:val="00792595"/>
    <w:rPr>
      <w:sz w:val="20"/>
      <w:szCs w:val="20"/>
    </w:rPr>
  </w:style>
  <w:style w:type="character" w:styleId="Rimandonotadichiusura">
    <w:name w:val="endnote reference"/>
    <w:basedOn w:val="Carpredefinitoparagrafo"/>
    <w:uiPriority w:val="99"/>
    <w:semiHidden/>
    <w:unhideWhenUsed/>
    <w:rsid w:val="00792595"/>
    <w:rPr>
      <w:vertAlign w:val="superscript"/>
    </w:rPr>
  </w:style>
  <w:style w:type="paragraph" w:styleId="Testonotaapidipagina">
    <w:name w:val="footnote text"/>
    <w:basedOn w:val="Normale"/>
    <w:link w:val="TestonotaapidipaginaCarattere"/>
    <w:uiPriority w:val="99"/>
    <w:unhideWhenUsed/>
    <w:rsid w:val="00352679"/>
    <w:rPr>
      <w:sz w:val="20"/>
      <w:szCs w:val="20"/>
    </w:rPr>
  </w:style>
  <w:style w:type="character" w:customStyle="1" w:styleId="TestonotaapidipaginaCarattere">
    <w:name w:val="Testo nota a piè di pagina Carattere"/>
    <w:basedOn w:val="Carpredefinitoparagrafo"/>
    <w:link w:val="Testonotaapidipagina"/>
    <w:uiPriority w:val="99"/>
    <w:rsid w:val="00352679"/>
    <w:rPr>
      <w:sz w:val="20"/>
      <w:szCs w:val="20"/>
    </w:rPr>
  </w:style>
  <w:style w:type="character" w:styleId="Rimandonotaapidipagina">
    <w:name w:val="footnote reference"/>
    <w:basedOn w:val="Carpredefinitoparagrafo"/>
    <w:uiPriority w:val="99"/>
    <w:unhideWhenUsed/>
    <w:rsid w:val="00352679"/>
    <w:rPr>
      <w:vertAlign w:val="superscript"/>
    </w:rPr>
  </w:style>
  <w:style w:type="character" w:customStyle="1" w:styleId="apple-converted-space">
    <w:name w:val="apple-converted-space"/>
    <w:basedOn w:val="Carpredefinitoparagrafo"/>
    <w:rsid w:val="00352679"/>
  </w:style>
  <w:style w:type="paragraph" w:styleId="Intestazione">
    <w:name w:val="header"/>
    <w:basedOn w:val="Normale"/>
    <w:link w:val="IntestazioneCarattere"/>
    <w:uiPriority w:val="99"/>
    <w:unhideWhenUsed/>
    <w:rsid w:val="00352679"/>
    <w:pPr>
      <w:tabs>
        <w:tab w:val="center" w:pos="4819"/>
        <w:tab w:val="right" w:pos="9638"/>
      </w:tabs>
    </w:pPr>
  </w:style>
  <w:style w:type="character" w:customStyle="1" w:styleId="IntestazioneCarattere">
    <w:name w:val="Intestazione Carattere"/>
    <w:basedOn w:val="Carpredefinitoparagrafo"/>
    <w:link w:val="Intestazione"/>
    <w:uiPriority w:val="99"/>
    <w:rsid w:val="0035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108">
      <w:bodyDiv w:val="1"/>
      <w:marLeft w:val="0"/>
      <w:marRight w:val="0"/>
      <w:marTop w:val="0"/>
      <w:marBottom w:val="0"/>
      <w:divBdr>
        <w:top w:val="none" w:sz="0" w:space="0" w:color="auto"/>
        <w:left w:val="none" w:sz="0" w:space="0" w:color="auto"/>
        <w:bottom w:val="none" w:sz="0" w:space="0" w:color="auto"/>
        <w:right w:val="none" w:sz="0" w:space="0" w:color="auto"/>
      </w:divBdr>
    </w:div>
    <w:div w:id="343410201">
      <w:bodyDiv w:val="1"/>
      <w:marLeft w:val="0"/>
      <w:marRight w:val="0"/>
      <w:marTop w:val="0"/>
      <w:marBottom w:val="0"/>
      <w:divBdr>
        <w:top w:val="none" w:sz="0" w:space="0" w:color="auto"/>
        <w:left w:val="none" w:sz="0" w:space="0" w:color="auto"/>
        <w:bottom w:val="none" w:sz="0" w:space="0" w:color="auto"/>
        <w:right w:val="none" w:sz="0" w:space="0" w:color="auto"/>
      </w:divBdr>
    </w:div>
    <w:div w:id="389503645">
      <w:bodyDiv w:val="1"/>
      <w:marLeft w:val="0"/>
      <w:marRight w:val="0"/>
      <w:marTop w:val="0"/>
      <w:marBottom w:val="0"/>
      <w:divBdr>
        <w:top w:val="none" w:sz="0" w:space="0" w:color="auto"/>
        <w:left w:val="none" w:sz="0" w:space="0" w:color="auto"/>
        <w:bottom w:val="none" w:sz="0" w:space="0" w:color="auto"/>
        <w:right w:val="none" w:sz="0" w:space="0" w:color="auto"/>
      </w:divBdr>
    </w:div>
    <w:div w:id="525019590">
      <w:bodyDiv w:val="1"/>
      <w:marLeft w:val="0"/>
      <w:marRight w:val="0"/>
      <w:marTop w:val="0"/>
      <w:marBottom w:val="0"/>
      <w:divBdr>
        <w:top w:val="none" w:sz="0" w:space="0" w:color="auto"/>
        <w:left w:val="none" w:sz="0" w:space="0" w:color="auto"/>
        <w:bottom w:val="none" w:sz="0" w:space="0" w:color="auto"/>
        <w:right w:val="none" w:sz="0" w:space="0" w:color="auto"/>
      </w:divBdr>
    </w:div>
    <w:div w:id="596405558">
      <w:bodyDiv w:val="1"/>
      <w:marLeft w:val="0"/>
      <w:marRight w:val="0"/>
      <w:marTop w:val="0"/>
      <w:marBottom w:val="0"/>
      <w:divBdr>
        <w:top w:val="none" w:sz="0" w:space="0" w:color="auto"/>
        <w:left w:val="none" w:sz="0" w:space="0" w:color="auto"/>
        <w:bottom w:val="none" w:sz="0" w:space="0" w:color="auto"/>
        <w:right w:val="none" w:sz="0" w:space="0" w:color="auto"/>
      </w:divBdr>
    </w:div>
    <w:div w:id="624655940">
      <w:bodyDiv w:val="1"/>
      <w:marLeft w:val="0"/>
      <w:marRight w:val="0"/>
      <w:marTop w:val="0"/>
      <w:marBottom w:val="0"/>
      <w:divBdr>
        <w:top w:val="none" w:sz="0" w:space="0" w:color="auto"/>
        <w:left w:val="none" w:sz="0" w:space="0" w:color="auto"/>
        <w:bottom w:val="none" w:sz="0" w:space="0" w:color="auto"/>
        <w:right w:val="none" w:sz="0" w:space="0" w:color="auto"/>
      </w:divBdr>
    </w:div>
    <w:div w:id="671566462">
      <w:bodyDiv w:val="1"/>
      <w:marLeft w:val="0"/>
      <w:marRight w:val="0"/>
      <w:marTop w:val="0"/>
      <w:marBottom w:val="0"/>
      <w:divBdr>
        <w:top w:val="none" w:sz="0" w:space="0" w:color="auto"/>
        <w:left w:val="none" w:sz="0" w:space="0" w:color="auto"/>
        <w:bottom w:val="none" w:sz="0" w:space="0" w:color="auto"/>
        <w:right w:val="none" w:sz="0" w:space="0" w:color="auto"/>
      </w:divBdr>
    </w:div>
    <w:div w:id="746731191">
      <w:bodyDiv w:val="1"/>
      <w:marLeft w:val="0"/>
      <w:marRight w:val="0"/>
      <w:marTop w:val="0"/>
      <w:marBottom w:val="0"/>
      <w:divBdr>
        <w:top w:val="none" w:sz="0" w:space="0" w:color="auto"/>
        <w:left w:val="none" w:sz="0" w:space="0" w:color="auto"/>
        <w:bottom w:val="none" w:sz="0" w:space="0" w:color="auto"/>
        <w:right w:val="none" w:sz="0" w:space="0" w:color="auto"/>
      </w:divBdr>
    </w:div>
    <w:div w:id="757866467">
      <w:bodyDiv w:val="1"/>
      <w:marLeft w:val="0"/>
      <w:marRight w:val="0"/>
      <w:marTop w:val="0"/>
      <w:marBottom w:val="0"/>
      <w:divBdr>
        <w:top w:val="none" w:sz="0" w:space="0" w:color="auto"/>
        <w:left w:val="none" w:sz="0" w:space="0" w:color="auto"/>
        <w:bottom w:val="none" w:sz="0" w:space="0" w:color="auto"/>
        <w:right w:val="none" w:sz="0" w:space="0" w:color="auto"/>
      </w:divBdr>
    </w:div>
    <w:div w:id="784495527">
      <w:bodyDiv w:val="1"/>
      <w:marLeft w:val="0"/>
      <w:marRight w:val="0"/>
      <w:marTop w:val="0"/>
      <w:marBottom w:val="0"/>
      <w:divBdr>
        <w:top w:val="none" w:sz="0" w:space="0" w:color="auto"/>
        <w:left w:val="none" w:sz="0" w:space="0" w:color="auto"/>
        <w:bottom w:val="none" w:sz="0" w:space="0" w:color="auto"/>
        <w:right w:val="none" w:sz="0" w:space="0" w:color="auto"/>
      </w:divBdr>
    </w:div>
    <w:div w:id="1162625169">
      <w:bodyDiv w:val="1"/>
      <w:marLeft w:val="0"/>
      <w:marRight w:val="0"/>
      <w:marTop w:val="0"/>
      <w:marBottom w:val="0"/>
      <w:divBdr>
        <w:top w:val="none" w:sz="0" w:space="0" w:color="auto"/>
        <w:left w:val="none" w:sz="0" w:space="0" w:color="auto"/>
        <w:bottom w:val="none" w:sz="0" w:space="0" w:color="auto"/>
        <w:right w:val="none" w:sz="0" w:space="0" w:color="auto"/>
      </w:divBdr>
    </w:div>
    <w:div w:id="1254246081">
      <w:bodyDiv w:val="1"/>
      <w:marLeft w:val="0"/>
      <w:marRight w:val="0"/>
      <w:marTop w:val="0"/>
      <w:marBottom w:val="0"/>
      <w:divBdr>
        <w:top w:val="none" w:sz="0" w:space="0" w:color="auto"/>
        <w:left w:val="none" w:sz="0" w:space="0" w:color="auto"/>
        <w:bottom w:val="none" w:sz="0" w:space="0" w:color="auto"/>
        <w:right w:val="none" w:sz="0" w:space="0" w:color="auto"/>
      </w:divBdr>
    </w:div>
    <w:div w:id="1286040827">
      <w:bodyDiv w:val="1"/>
      <w:marLeft w:val="0"/>
      <w:marRight w:val="0"/>
      <w:marTop w:val="0"/>
      <w:marBottom w:val="0"/>
      <w:divBdr>
        <w:top w:val="none" w:sz="0" w:space="0" w:color="auto"/>
        <w:left w:val="none" w:sz="0" w:space="0" w:color="auto"/>
        <w:bottom w:val="none" w:sz="0" w:space="0" w:color="auto"/>
        <w:right w:val="none" w:sz="0" w:space="0" w:color="auto"/>
      </w:divBdr>
    </w:div>
    <w:div w:id="1512183982">
      <w:bodyDiv w:val="1"/>
      <w:marLeft w:val="0"/>
      <w:marRight w:val="0"/>
      <w:marTop w:val="0"/>
      <w:marBottom w:val="0"/>
      <w:divBdr>
        <w:top w:val="none" w:sz="0" w:space="0" w:color="auto"/>
        <w:left w:val="none" w:sz="0" w:space="0" w:color="auto"/>
        <w:bottom w:val="none" w:sz="0" w:space="0" w:color="auto"/>
        <w:right w:val="none" w:sz="0" w:space="0" w:color="auto"/>
      </w:divBdr>
    </w:div>
    <w:div w:id="1523200439">
      <w:bodyDiv w:val="1"/>
      <w:marLeft w:val="0"/>
      <w:marRight w:val="0"/>
      <w:marTop w:val="0"/>
      <w:marBottom w:val="0"/>
      <w:divBdr>
        <w:top w:val="none" w:sz="0" w:space="0" w:color="auto"/>
        <w:left w:val="none" w:sz="0" w:space="0" w:color="auto"/>
        <w:bottom w:val="none" w:sz="0" w:space="0" w:color="auto"/>
        <w:right w:val="none" w:sz="0" w:space="0" w:color="auto"/>
      </w:divBdr>
    </w:div>
    <w:div w:id="1620524673">
      <w:bodyDiv w:val="1"/>
      <w:marLeft w:val="0"/>
      <w:marRight w:val="0"/>
      <w:marTop w:val="0"/>
      <w:marBottom w:val="0"/>
      <w:divBdr>
        <w:top w:val="none" w:sz="0" w:space="0" w:color="auto"/>
        <w:left w:val="none" w:sz="0" w:space="0" w:color="auto"/>
        <w:bottom w:val="none" w:sz="0" w:space="0" w:color="auto"/>
        <w:right w:val="none" w:sz="0" w:space="0" w:color="auto"/>
      </w:divBdr>
    </w:div>
    <w:div w:id="1733387943">
      <w:bodyDiv w:val="1"/>
      <w:marLeft w:val="0"/>
      <w:marRight w:val="0"/>
      <w:marTop w:val="0"/>
      <w:marBottom w:val="0"/>
      <w:divBdr>
        <w:top w:val="none" w:sz="0" w:space="0" w:color="auto"/>
        <w:left w:val="none" w:sz="0" w:space="0" w:color="auto"/>
        <w:bottom w:val="none" w:sz="0" w:space="0" w:color="auto"/>
        <w:right w:val="none" w:sz="0" w:space="0" w:color="auto"/>
      </w:divBdr>
    </w:div>
    <w:div w:id="1902403605">
      <w:bodyDiv w:val="1"/>
      <w:marLeft w:val="0"/>
      <w:marRight w:val="0"/>
      <w:marTop w:val="0"/>
      <w:marBottom w:val="0"/>
      <w:divBdr>
        <w:top w:val="none" w:sz="0" w:space="0" w:color="auto"/>
        <w:left w:val="none" w:sz="0" w:space="0" w:color="auto"/>
        <w:bottom w:val="none" w:sz="0" w:space="0" w:color="auto"/>
        <w:right w:val="none" w:sz="0" w:space="0" w:color="auto"/>
      </w:divBdr>
    </w:div>
    <w:div w:id="1923371064">
      <w:bodyDiv w:val="1"/>
      <w:marLeft w:val="0"/>
      <w:marRight w:val="0"/>
      <w:marTop w:val="0"/>
      <w:marBottom w:val="0"/>
      <w:divBdr>
        <w:top w:val="none" w:sz="0" w:space="0" w:color="auto"/>
        <w:left w:val="none" w:sz="0" w:space="0" w:color="auto"/>
        <w:bottom w:val="none" w:sz="0" w:space="0" w:color="auto"/>
        <w:right w:val="none" w:sz="0" w:space="0" w:color="auto"/>
      </w:divBdr>
    </w:div>
    <w:div w:id="1970159956">
      <w:bodyDiv w:val="1"/>
      <w:marLeft w:val="0"/>
      <w:marRight w:val="0"/>
      <w:marTop w:val="0"/>
      <w:marBottom w:val="0"/>
      <w:divBdr>
        <w:top w:val="none" w:sz="0" w:space="0" w:color="auto"/>
        <w:left w:val="none" w:sz="0" w:space="0" w:color="auto"/>
        <w:bottom w:val="none" w:sz="0" w:space="0" w:color="auto"/>
        <w:right w:val="none" w:sz="0" w:space="0" w:color="auto"/>
      </w:divBdr>
    </w:div>
    <w:div w:id="2036228377">
      <w:bodyDiv w:val="1"/>
      <w:marLeft w:val="0"/>
      <w:marRight w:val="0"/>
      <w:marTop w:val="0"/>
      <w:marBottom w:val="0"/>
      <w:divBdr>
        <w:top w:val="none" w:sz="0" w:space="0" w:color="auto"/>
        <w:left w:val="none" w:sz="0" w:space="0" w:color="auto"/>
        <w:bottom w:val="none" w:sz="0" w:space="0" w:color="auto"/>
        <w:right w:val="none" w:sz="0" w:space="0" w:color="auto"/>
      </w:divBdr>
    </w:div>
    <w:div w:id="20429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D007-89DF-8142-9DB7-5BD5A0E0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2967</Words>
  <Characters>16912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 Nasimi</dc:creator>
  <cp:keywords/>
  <dc:description/>
  <cp:lastModifiedBy>Massimo Vedovelli</cp:lastModifiedBy>
  <cp:revision>4</cp:revision>
  <dcterms:created xsi:type="dcterms:W3CDTF">2022-08-12T16:01:00Z</dcterms:created>
  <dcterms:modified xsi:type="dcterms:W3CDTF">2022-08-12T16:15:00Z</dcterms:modified>
</cp:coreProperties>
</file>